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Times New Roman" w:cs="Times New Roman"/>
          <w:position w:val="-31"/>
          <w:sz w:val="20"/>
          <w:szCs w:val="20"/>
        </w:rPr>
      </w:pPr>
      <w:r>
        <w:rPr>
          <w:rFonts w:ascii="Times New Roman" w:hAnsi="Times New Roman" w:eastAsia="Times New Roman" w:cs="Times New Roman"/>
          <w:position w:val="-31"/>
          <w:sz w:val="20"/>
          <w:szCs w:val="20"/>
        </w:rPr>
        <w:drawing>
          <wp:inline distT="0" distB="0" distL="0" distR="0">
            <wp:extent cx="4192905" cy="1022350"/>
            <wp:effectExtent l="0" t="0" r="10795" b="635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a:picLocks noChangeAspect="1"/>
                    </pic:cNvPicPr>
                  </pic:nvPicPr>
                  <pic:blipFill>
                    <a:blip r:embed="rId4" cstate="print"/>
                    <a:stretch>
                      <a:fillRect/>
                    </a:stretch>
                  </pic:blipFill>
                  <pic:spPr>
                    <a:xfrm>
                      <a:off x="0" y="0"/>
                      <a:ext cx="4193165" cy="1022984"/>
                    </a:xfrm>
                    <a:prstGeom prst="rect">
                      <a:avLst/>
                    </a:prstGeom>
                  </pic:spPr>
                </pic:pic>
              </a:graphicData>
            </a:graphic>
          </wp:inline>
        </w:drawing>
      </w:r>
    </w:p>
    <w:p>
      <w:pPr>
        <w:spacing w:line="400" w:lineRule="exact"/>
        <w:jc w:val="center"/>
        <w:rPr>
          <w:rFonts w:ascii="Times New Roman" w:hAnsi="Times New Roman" w:eastAsia="微软雅黑" w:cs="Times New Roman"/>
          <w:b/>
          <w:bCs/>
          <w:sz w:val="28"/>
          <w:szCs w:val="28"/>
        </w:rPr>
      </w:pPr>
      <w:r>
        <w:rPr>
          <w:rFonts w:ascii="Times New Roman" w:hAnsi="Times New Roman" w:eastAsia="微软雅黑" w:cs="Times New Roman"/>
          <w:b/>
          <w:bCs/>
          <w:sz w:val="28"/>
          <w:szCs w:val="28"/>
        </w:rPr>
        <w:t>Global Call for Submissions for</w:t>
      </w:r>
    </w:p>
    <w:p>
      <w:pPr>
        <w:spacing w:line="400" w:lineRule="exact"/>
        <w:jc w:val="center"/>
        <w:rPr>
          <w:rFonts w:ascii="Times New Roman" w:hAnsi="Times New Roman" w:eastAsia="楷体" w:cs="Times New Roman"/>
          <w:b/>
          <w:bCs/>
          <w:i/>
          <w:color w:val="7F0000"/>
          <w:sz w:val="36"/>
          <w:szCs w:val="36"/>
        </w:rPr>
      </w:pPr>
      <w:r>
        <w:rPr>
          <w:rFonts w:hint="eastAsia" w:ascii="Times New Roman" w:hAnsi="Times New Roman" w:eastAsia="楷体" w:cs="Times New Roman"/>
          <w:b/>
          <w:bCs/>
          <w:i/>
          <w:color w:val="7F0000"/>
          <w:sz w:val="36"/>
          <w:szCs w:val="36"/>
        </w:rPr>
        <w:t>T</w:t>
      </w:r>
      <w:r>
        <w:rPr>
          <w:rFonts w:ascii="Times New Roman" w:hAnsi="Times New Roman" w:eastAsia="楷体" w:cs="Times New Roman"/>
          <w:b/>
          <w:bCs/>
          <w:i/>
          <w:color w:val="7F0000"/>
          <w:sz w:val="36"/>
          <w:szCs w:val="36"/>
        </w:rPr>
        <w:t>he Journey of Ceramics:</w:t>
      </w:r>
    </w:p>
    <w:p>
      <w:pPr>
        <w:spacing w:line="400" w:lineRule="exact"/>
        <w:jc w:val="center"/>
        <w:rPr>
          <w:rFonts w:ascii="Times New Roman" w:hAnsi="Times New Roman" w:eastAsia="微软雅黑" w:cs="Times New Roman"/>
          <w:b/>
          <w:bCs/>
          <w:sz w:val="28"/>
          <w:szCs w:val="28"/>
        </w:rPr>
      </w:pPr>
      <w:r>
        <w:rPr>
          <w:rFonts w:ascii="Times New Roman" w:hAnsi="Times New Roman" w:eastAsia="微软雅黑" w:cs="Times New Roman"/>
          <w:b/>
          <w:bCs/>
          <w:sz w:val="28"/>
          <w:szCs w:val="28"/>
        </w:rPr>
        <w:t xml:space="preserve">2023 Jingdezhen International Ceramic Art Biennale </w:t>
      </w:r>
    </w:p>
    <w:p>
      <w:pPr>
        <w:spacing w:line="400" w:lineRule="exact"/>
        <w:jc w:val="center"/>
        <w:rPr>
          <w:rFonts w:ascii="Times New Roman" w:hAnsi="Times New Roman" w:eastAsia="微软雅黑" w:cs="Times New Roman"/>
          <w:b/>
          <w:bCs/>
          <w:sz w:val="28"/>
          <w:szCs w:val="28"/>
        </w:rPr>
      </w:pPr>
      <w:r>
        <w:rPr>
          <w:rFonts w:hint="eastAsia" w:ascii="Times New Roman" w:hAnsi="Times New Roman" w:eastAsia="微软雅黑" w:cs="Times New Roman"/>
          <w:b/>
          <w:bCs/>
          <w:sz w:val="28"/>
          <w:szCs w:val="28"/>
        </w:rPr>
        <w:t>(</w:t>
      </w:r>
      <w:r>
        <w:rPr>
          <w:rFonts w:ascii="Times New Roman" w:hAnsi="Times New Roman" w:eastAsia="微软雅黑" w:cs="Times New Roman"/>
          <w:b/>
          <w:bCs/>
          <w:sz w:val="28"/>
          <w:szCs w:val="28"/>
        </w:rPr>
        <w:t xml:space="preserve">Works for </w:t>
      </w:r>
      <w:bookmarkStart w:id="0" w:name="OLE_LINK219"/>
      <w:bookmarkStart w:id="1" w:name="OLE_LINK251"/>
      <w:r>
        <w:rPr>
          <w:rFonts w:ascii="Times New Roman" w:hAnsi="Times New Roman" w:eastAsia="微软雅黑" w:cs="Times New Roman"/>
          <w:b/>
          <w:bCs/>
          <w:sz w:val="28"/>
          <w:szCs w:val="28"/>
        </w:rPr>
        <w:t>Juried Exhibition</w:t>
      </w:r>
      <w:bookmarkEnd w:id="0"/>
      <w:r>
        <w:rPr>
          <w:rFonts w:ascii="Times New Roman" w:hAnsi="Times New Roman" w:eastAsia="微软雅黑" w:cs="Times New Roman"/>
          <w:b/>
          <w:bCs/>
          <w:sz w:val="28"/>
          <w:szCs w:val="28"/>
        </w:rPr>
        <w:t xml:space="preserve"> Section</w:t>
      </w:r>
      <w:bookmarkEnd w:id="1"/>
      <w:r>
        <w:rPr>
          <w:rFonts w:ascii="Times New Roman" w:hAnsi="Times New Roman" w:eastAsia="微软雅黑" w:cs="Times New Roman"/>
          <w:b/>
          <w:bCs/>
          <w:sz w:val="28"/>
          <w:szCs w:val="28"/>
        </w:rPr>
        <w:t>)</w:t>
      </w:r>
    </w:p>
    <w:p>
      <w:pPr>
        <w:spacing w:line="400" w:lineRule="exact"/>
        <w:jc w:val="center"/>
        <w:rPr>
          <w:rFonts w:ascii="Times New Roman" w:hAnsi="Times New Roman" w:eastAsia="微软雅黑" w:cs="Times New Roman"/>
          <w:b/>
          <w:bCs/>
          <w:sz w:val="28"/>
          <w:szCs w:val="28"/>
        </w:rPr>
      </w:pPr>
    </w:p>
    <w:p>
      <w:pPr>
        <w:jc w:val="center"/>
        <w:rPr>
          <w:rFonts w:ascii="Times New Roman" w:hAnsi="Times New Roman" w:eastAsia="微软雅黑" w:cs="Times New Roman"/>
          <w:b/>
          <w:bCs/>
          <w:color w:val="2D75B5"/>
          <w:sz w:val="28"/>
          <w:szCs w:val="28"/>
        </w:rPr>
      </w:pPr>
      <w:r>
        <w:rPr>
          <w:rFonts w:hint="eastAsia" w:ascii="Times New Roman" w:hAnsi="Times New Roman" w:eastAsia="微软雅黑" w:cs="Times New Roman"/>
          <w:b/>
          <w:bCs/>
          <w:color w:val="2D75B5"/>
          <w:sz w:val="28"/>
          <w:szCs w:val="28"/>
        </w:rPr>
        <w:drawing>
          <wp:inline distT="0" distB="0" distL="114300" distR="114300">
            <wp:extent cx="4384040" cy="6257925"/>
            <wp:effectExtent l="0" t="0" r="16510" b="9525"/>
            <wp:docPr id="4" name="图片 4" descr="双年展英文版海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双年展英文版海报"/>
                    <pic:cNvPicPr>
                      <a:picLocks noChangeAspect="1"/>
                    </pic:cNvPicPr>
                  </pic:nvPicPr>
                  <pic:blipFill>
                    <a:blip r:embed="rId5"/>
                    <a:stretch>
                      <a:fillRect/>
                    </a:stretch>
                  </pic:blipFill>
                  <pic:spPr>
                    <a:xfrm>
                      <a:off x="0" y="0"/>
                      <a:ext cx="4384040" cy="6257925"/>
                    </a:xfrm>
                    <a:prstGeom prst="rect">
                      <a:avLst/>
                    </a:prstGeom>
                  </pic:spPr>
                </pic:pic>
              </a:graphicData>
            </a:graphic>
          </wp:inline>
        </w:drawing>
      </w:r>
    </w:p>
    <w:p>
      <w:pPr>
        <w:rPr>
          <w:rFonts w:ascii="Times New Roman" w:hAnsi="Times New Roman" w:eastAsia="宋体" w:cs="Times New Roman"/>
        </w:rPr>
      </w:pPr>
      <w:r>
        <w:rPr>
          <w:rFonts w:ascii="Times New Roman" w:hAnsi="Times New Roman" w:eastAsia="宋体" w:cs="Times New Roman"/>
        </w:rPr>
        <w:t>Ceramics is one of the earliest inventions of mankind, and for thousands of years this art of clay and fire has become the most long-lasting link of human civilization, writing the most splendid chapter of global cultural exchanges.</w:t>
      </w:r>
    </w:p>
    <w:p>
      <w:pPr>
        <w:rPr>
          <w:rFonts w:ascii="Times New Roman" w:hAnsi="Times New Roman" w:eastAsia="宋体" w:cs="Times New Roman"/>
        </w:rPr>
      </w:pPr>
    </w:p>
    <w:p>
      <w:pPr>
        <w:rPr>
          <w:rFonts w:ascii="Times New Roman" w:hAnsi="Times New Roman" w:eastAsia="宋体" w:cs="Times New Roman"/>
        </w:rPr>
      </w:pPr>
      <w:r>
        <w:rPr>
          <w:rFonts w:ascii="Times New Roman" w:hAnsi="Times New Roman" w:eastAsia="宋体" w:cs="Times New Roman"/>
        </w:rPr>
        <w:t>Jingdezhen is a sacred place of world ceramic culture. For thousands of years, exquisite porcelain has set out from here, undergone a long and arduous journey, and finally reached all over the world, becoming the main cultural symbol of China for the world to know. In today's globalized world, let us continue to use ceramics as a medium to perpetuate human curiosity, imagination, and creativity in “the journey of ceramics”.</w:t>
      </w:r>
    </w:p>
    <w:p/>
    <w:p>
      <w:pPr>
        <w:rPr>
          <w:rFonts w:ascii="Times New Roman" w:hAnsi="Times New Roman" w:eastAsia="宋体" w:cs="Times New Roman"/>
        </w:rPr>
      </w:pPr>
      <w:r>
        <w:rPr>
          <w:rFonts w:ascii="Times New Roman" w:hAnsi="Times New Roman" w:eastAsia="宋体" w:cs="Times New Roman"/>
        </w:rPr>
        <w:t xml:space="preserve">In order to facilitate the development of the Jingdezhen National Ceramic Culture Inheritance and Innovation Pilot Zone and create a new platform for cultural exchange with other countries, </w:t>
      </w:r>
      <w:r>
        <w:rPr>
          <w:rFonts w:ascii="Times New Roman" w:hAnsi="Times New Roman" w:eastAsia="宋体" w:cs="Times New Roman"/>
          <w:i/>
          <w:iCs/>
        </w:rPr>
        <w:t>The Journey of Ceramics</w:t>
      </w:r>
      <w:r>
        <w:rPr>
          <w:rFonts w:ascii="Times New Roman" w:hAnsi="Times New Roman" w:eastAsia="宋体" w:cs="Times New Roman"/>
        </w:rPr>
        <w:t xml:space="preserve">: 2023 Jingdezhen International Ceramic Art Biennale will be held by Jingdezhen Municipal Government, Jingdezhen Ceramic University, China Arts and Entertainment Group and the International Academy of Ceramics, with the support of the Ministry of Culture and Tourism and the People's Government of Jiangxi Province, based on the foundation of the first Jingdezhen International Ceramic Art Biennale in 2021, </w:t>
      </w:r>
      <w:r>
        <w:rPr>
          <w:rFonts w:ascii="Times New Roman" w:hAnsi="Times New Roman" w:eastAsia="宋体" w:cs="Times New Roman"/>
          <w:i/>
          <w:iCs/>
        </w:rPr>
        <w:t>The Spirit of Ceramics</w:t>
      </w:r>
      <w:r>
        <w:rPr>
          <w:rFonts w:ascii="Times New Roman" w:hAnsi="Times New Roman" w:eastAsia="宋体" w:cs="Times New Roman"/>
        </w:rPr>
        <w:t>. The Biennale aims to bring China and the world closer together, presenting the highest level of innovation and development in the world of ceramic culture and art.</w:t>
      </w:r>
    </w:p>
    <w:p>
      <w:pPr>
        <w:rPr>
          <w:rFonts w:ascii="Times New Roman" w:hAnsi="Times New Roman" w:eastAsia="宋体" w:cs="Times New Roman"/>
        </w:rPr>
      </w:pPr>
      <w:r>
        <w:rPr>
          <w:rFonts w:ascii="Times New Roman" w:hAnsi="Times New Roman" w:eastAsia="宋体" w:cs="Times New Roman"/>
          <w:i/>
          <w:iCs/>
        </w:rPr>
        <w:t>The Journey of Ceramics</w:t>
      </w:r>
      <w:r>
        <w:rPr>
          <w:rFonts w:ascii="Times New Roman" w:hAnsi="Times New Roman" w:eastAsia="宋体" w:cs="Times New Roman"/>
        </w:rPr>
        <w:t>: 2023 Jingdezhen International Ceramic Art Biennale will promote the natural ethics and emotions generated by the interaction between human beings, clay and fire, continue to strengthen the role of ceramics in the integration of ideas and culture, enable artists from all over the world to establish a wider and closer connection, and open up a new journey in ceramic art through the interweaving of internationalization and localization, tradition and modernity.</w:t>
      </w:r>
    </w:p>
    <w:p>
      <w:pPr>
        <w:rPr>
          <w:rFonts w:ascii="Times New Roman" w:hAnsi="Times New Roman" w:eastAsia="宋体" w:cs="Times New Roman"/>
          <w:i/>
          <w:iCs/>
        </w:rPr>
      </w:pPr>
    </w:p>
    <w:p>
      <w:pPr>
        <w:rPr>
          <w:rFonts w:ascii="Times New Roman" w:hAnsi="Times New Roman" w:eastAsia="宋体" w:cs="Times New Roman"/>
          <w:b/>
          <w:bCs/>
        </w:rPr>
      </w:pPr>
      <w:r>
        <w:rPr>
          <w:rFonts w:hint="eastAsia" w:ascii="Times New Roman" w:hAnsi="Times New Roman" w:eastAsia="黑体" w:cs="Times New Roman"/>
          <w:b/>
          <w:bCs/>
          <w:color w:val="4471C4"/>
          <w:sz w:val="24"/>
        </w:rPr>
        <w:t>Sponsors</w:t>
      </w:r>
    </w:p>
    <w:p>
      <w:pPr>
        <w:rPr>
          <w:rFonts w:ascii="Times New Roman" w:hAnsi="Times New Roman" w:eastAsia="宋体" w:cs="Times New Roman"/>
        </w:rPr>
      </w:pPr>
      <w:r>
        <w:rPr>
          <w:rFonts w:ascii="Times New Roman" w:hAnsi="Times New Roman" w:eastAsia="宋体" w:cs="Times New Roman"/>
        </w:rPr>
        <w:t>Jingdezhen Municipal Government</w:t>
      </w:r>
    </w:p>
    <w:p>
      <w:pPr>
        <w:rPr>
          <w:rFonts w:ascii="Times New Roman" w:hAnsi="Times New Roman" w:eastAsia="宋体" w:cs="Times New Roman"/>
        </w:rPr>
      </w:pPr>
      <w:r>
        <w:rPr>
          <w:rFonts w:ascii="Times New Roman" w:hAnsi="Times New Roman" w:eastAsia="宋体" w:cs="Times New Roman"/>
        </w:rPr>
        <w:t>Jingdezhen Ceramic University</w:t>
      </w:r>
    </w:p>
    <w:p>
      <w:pPr>
        <w:rPr>
          <w:rFonts w:ascii="Times New Roman" w:hAnsi="Times New Roman" w:eastAsia="宋体" w:cs="Times New Roman"/>
        </w:rPr>
      </w:pPr>
      <w:r>
        <w:rPr>
          <w:rFonts w:ascii="Times New Roman" w:hAnsi="Times New Roman" w:eastAsia="宋体" w:cs="Times New Roman"/>
        </w:rPr>
        <w:t>International Academy of Ceramics (IAC)</w:t>
      </w:r>
    </w:p>
    <w:p>
      <w:pPr>
        <w:rPr>
          <w:rFonts w:ascii="Times New Roman" w:hAnsi="Times New Roman" w:eastAsia="宋体" w:cs="Times New Roman"/>
        </w:rPr>
      </w:pPr>
      <w:r>
        <w:rPr>
          <w:rFonts w:ascii="Times New Roman" w:hAnsi="Times New Roman" w:eastAsia="宋体" w:cs="Times New Roman"/>
        </w:rPr>
        <w:t>China Arts and Entertainment Group Ltd.</w:t>
      </w:r>
    </w:p>
    <w:p>
      <w:pPr>
        <w:rPr>
          <w:rFonts w:ascii="Times New Roman" w:hAnsi="Times New Roman" w:eastAsia="宋体" w:cs="Times New Roman"/>
        </w:rPr>
      </w:pPr>
    </w:p>
    <w:p>
      <w:pPr>
        <w:rPr>
          <w:rFonts w:ascii="Times New Roman" w:hAnsi="Times New Roman" w:eastAsia="黑体" w:cs="Times New Roman"/>
          <w:b/>
          <w:bCs/>
          <w:color w:val="4471C4"/>
          <w:sz w:val="24"/>
          <w:highlight w:val="none"/>
        </w:rPr>
      </w:pPr>
      <w:r>
        <w:rPr>
          <w:rFonts w:ascii="Times New Roman" w:hAnsi="Times New Roman" w:eastAsia="黑体" w:cs="Times New Roman"/>
          <w:b/>
          <w:bCs/>
          <w:color w:val="4471C4"/>
          <w:sz w:val="24"/>
          <w:highlight w:val="none"/>
        </w:rPr>
        <w:t>Guidance Counselors</w:t>
      </w:r>
      <w:bookmarkStart w:id="40" w:name="_GoBack"/>
      <w:bookmarkEnd w:id="40"/>
    </w:p>
    <w:p>
      <w:pPr>
        <w:rPr>
          <w:rFonts w:ascii="Times New Roman" w:hAnsi="Times New Roman" w:eastAsia="宋体" w:cs="Times New Roman"/>
          <w:highlight w:val="none"/>
        </w:rPr>
      </w:pPr>
      <w:r>
        <w:rPr>
          <w:rFonts w:ascii="Times New Roman" w:hAnsi="Times New Roman" w:eastAsia="宋体" w:cs="Times New Roman"/>
          <w:highlight w:val="none"/>
        </w:rPr>
        <w:t>China Ceramic Industry Association</w:t>
      </w:r>
    </w:p>
    <w:p>
      <w:pPr>
        <w:rPr>
          <w:rFonts w:ascii="Times New Roman" w:hAnsi="Times New Roman" w:eastAsia="宋体" w:cs="Times New Roman"/>
          <w:highlight w:val="none"/>
        </w:rPr>
      </w:pPr>
      <w:bookmarkStart w:id="2" w:name="OLE_LINK6"/>
      <w:r>
        <w:rPr>
          <w:rFonts w:ascii="Times New Roman" w:hAnsi="Times New Roman" w:eastAsia="宋体" w:cs="Times New Roman"/>
          <w:highlight w:val="none"/>
        </w:rPr>
        <w:t>Jiangxi Provincial</w:t>
      </w:r>
      <w:bookmarkEnd w:id="2"/>
      <w:r>
        <w:rPr>
          <w:rFonts w:ascii="Times New Roman" w:hAnsi="Times New Roman" w:eastAsia="宋体" w:cs="Times New Roman"/>
          <w:highlight w:val="none"/>
        </w:rPr>
        <w:t xml:space="preserve"> Department of Culture and Tourism</w:t>
      </w:r>
    </w:p>
    <w:p>
      <w:pPr>
        <w:rPr>
          <w:rFonts w:ascii="Times New Roman" w:hAnsi="Times New Roman" w:eastAsia="宋体" w:cs="Times New Roman"/>
          <w:highlight w:val="none"/>
        </w:rPr>
      </w:pPr>
      <w:r>
        <w:rPr>
          <w:rFonts w:ascii="Times New Roman" w:hAnsi="Times New Roman" w:eastAsia="宋体" w:cs="Times New Roman"/>
          <w:highlight w:val="none"/>
        </w:rPr>
        <w:t xml:space="preserve">Federation of Literary and Art Circles of Jiangxi Province                                                                                </w:t>
      </w:r>
    </w:p>
    <w:p>
      <w:pPr>
        <w:rPr>
          <w:rFonts w:ascii="Times New Roman" w:hAnsi="Times New Roman" w:eastAsia="宋体" w:cs="Times New Roman"/>
          <w:highlight w:val="none"/>
        </w:rPr>
      </w:pPr>
      <w:r>
        <w:rPr>
          <w:rFonts w:ascii="Times New Roman" w:hAnsi="Times New Roman" w:eastAsia="宋体" w:cs="Times New Roman"/>
          <w:highlight w:val="none"/>
        </w:rPr>
        <w:t>Jiangxi Provincial Artists Association</w:t>
      </w:r>
    </w:p>
    <w:p>
      <w:pPr>
        <w:rPr>
          <w:rFonts w:ascii="Times New Roman" w:hAnsi="Times New Roman" w:eastAsia="宋体" w:cs="Times New Roman"/>
          <w:highlight w:val="none"/>
        </w:rPr>
      </w:pPr>
    </w:p>
    <w:p>
      <w:pPr>
        <w:rPr>
          <w:rFonts w:ascii="Times New Roman" w:hAnsi="Times New Roman" w:eastAsia="黑体" w:cs="Times New Roman"/>
          <w:b/>
          <w:bCs/>
          <w:color w:val="4471C4"/>
          <w:sz w:val="24"/>
          <w:highlight w:val="none"/>
        </w:rPr>
      </w:pPr>
      <w:r>
        <w:rPr>
          <w:rFonts w:ascii="Times New Roman" w:hAnsi="Times New Roman" w:eastAsia="黑体" w:cs="Times New Roman"/>
          <w:b/>
          <w:bCs/>
          <w:color w:val="4471C4"/>
          <w:sz w:val="24"/>
          <w:highlight w:val="none"/>
        </w:rPr>
        <w:t>Organizers</w:t>
      </w:r>
    </w:p>
    <w:p>
      <w:pPr>
        <w:rPr>
          <w:rFonts w:ascii="Times New Roman" w:hAnsi="Times New Roman" w:eastAsia="宋体" w:cs="Times New Roman"/>
          <w:highlight w:val="none"/>
        </w:rPr>
      </w:pPr>
      <w:r>
        <w:rPr>
          <w:rFonts w:ascii="Times New Roman" w:hAnsi="Times New Roman" w:eastAsia="宋体" w:cs="Times New Roman"/>
          <w:highlight w:val="none"/>
        </w:rPr>
        <w:t>Jingdezhen Culture, Radio, Television, Press, Publication and Tourism Bureau</w:t>
      </w:r>
    </w:p>
    <w:p>
      <w:pPr>
        <w:rPr>
          <w:rFonts w:ascii="Times New Roman" w:hAnsi="Times New Roman" w:eastAsia="宋体" w:cs="Times New Roman"/>
          <w:highlight w:val="none"/>
        </w:rPr>
      </w:pPr>
      <w:r>
        <w:rPr>
          <w:rFonts w:ascii="Times New Roman" w:hAnsi="Times New Roman" w:eastAsia="宋体" w:cs="Times New Roman"/>
          <w:highlight w:val="none"/>
        </w:rPr>
        <w:t>Jingdezhen Ceramic Culture Tourism Development Co., Ltd.</w:t>
      </w:r>
    </w:p>
    <w:p>
      <w:pPr>
        <w:rPr>
          <w:rFonts w:ascii="Times New Roman" w:hAnsi="Times New Roman" w:eastAsia="宋体" w:cs="Times New Roman"/>
          <w:highlight w:val="none"/>
        </w:rPr>
      </w:pPr>
      <w:r>
        <w:rPr>
          <w:rFonts w:ascii="Times New Roman" w:hAnsi="Times New Roman" w:eastAsia="宋体" w:cs="Times New Roman"/>
          <w:highlight w:val="none"/>
        </w:rPr>
        <w:t>China International Exhibition Agency</w:t>
      </w:r>
    </w:p>
    <w:p>
      <w:pPr>
        <w:rPr>
          <w:rFonts w:ascii="Times New Roman" w:hAnsi="Times New Roman" w:eastAsia="宋体" w:cs="Times New Roman"/>
          <w:highlight w:val="none"/>
        </w:rPr>
      </w:pPr>
      <w:r>
        <w:rPr>
          <w:rFonts w:ascii="Times New Roman" w:hAnsi="Times New Roman" w:eastAsia="宋体" w:cs="Times New Roman"/>
          <w:highlight w:val="none"/>
        </w:rPr>
        <w:t>Department of International Cooperation and Exchange, Jingdezhen Ceramic University</w:t>
      </w:r>
    </w:p>
    <w:p>
      <w:pPr>
        <w:rPr>
          <w:rFonts w:ascii="Times New Roman" w:hAnsi="Times New Roman" w:eastAsia="宋体" w:cs="Times New Roman"/>
          <w:highlight w:val="none"/>
        </w:rPr>
      </w:pPr>
      <w:r>
        <w:rPr>
          <w:rFonts w:ascii="Times New Roman" w:hAnsi="Times New Roman" w:eastAsia="宋体" w:cs="Times New Roman"/>
          <w:highlight w:val="none"/>
        </w:rPr>
        <w:t>Jingdezhen Ceramic University Art Museum</w:t>
      </w:r>
    </w:p>
    <w:p>
      <w:pPr>
        <w:rPr>
          <w:rFonts w:ascii="Times New Roman" w:hAnsi="Times New Roman" w:eastAsia="宋体" w:cs="Times New Roman"/>
          <w:highlight w:val="none"/>
        </w:rPr>
      </w:pPr>
      <w:r>
        <w:rPr>
          <w:rFonts w:ascii="Times New Roman" w:hAnsi="Times New Roman" w:eastAsia="宋体" w:cs="Times New Roman"/>
          <w:highlight w:val="none"/>
        </w:rPr>
        <w:t>School of International Studies, Jingdezhen Ceramic University</w:t>
      </w:r>
    </w:p>
    <w:p>
      <w:pPr>
        <w:rPr>
          <w:rFonts w:ascii="Times New Roman" w:hAnsi="Times New Roman" w:eastAsia="宋体" w:cs="Times New Roman"/>
          <w:highlight w:val="none"/>
        </w:rPr>
      </w:pPr>
    </w:p>
    <w:p>
      <w:pPr>
        <w:rPr>
          <w:rFonts w:ascii="Times New Roman" w:hAnsi="Times New Roman" w:eastAsia="黑体" w:cs="Times New Roman"/>
          <w:b/>
          <w:bCs/>
          <w:color w:val="4471C4"/>
          <w:sz w:val="24"/>
          <w:highlight w:val="none"/>
        </w:rPr>
      </w:pPr>
      <w:r>
        <w:rPr>
          <w:rFonts w:ascii="Times New Roman" w:hAnsi="Times New Roman" w:eastAsia="黑体" w:cs="Times New Roman"/>
          <w:b/>
          <w:bCs/>
          <w:color w:val="4471C4"/>
          <w:sz w:val="24"/>
          <w:highlight w:val="none"/>
        </w:rPr>
        <w:t>Academic Adviser</w:t>
      </w:r>
      <w:r>
        <w:rPr>
          <w:rFonts w:hint="eastAsia" w:ascii="Times New Roman" w:hAnsi="Times New Roman" w:eastAsia="黑体" w:cs="Times New Roman"/>
          <w:b/>
          <w:bCs/>
          <w:color w:val="4471C4"/>
          <w:sz w:val="24"/>
          <w:highlight w:val="none"/>
        </w:rPr>
        <w:t>s</w:t>
      </w:r>
    </w:p>
    <w:p>
      <w:pPr>
        <w:rPr>
          <w:rFonts w:ascii="Times New Roman" w:hAnsi="Times New Roman" w:eastAsia="宋体" w:cs="Times New Roman"/>
          <w:highlight w:val="none"/>
        </w:rPr>
      </w:pPr>
      <w:r>
        <w:rPr>
          <w:rFonts w:ascii="Times New Roman" w:hAnsi="Times New Roman" w:eastAsia="宋体" w:cs="Times New Roman"/>
          <w:highlight w:val="none"/>
        </w:rPr>
        <w:t>Ceramic Art Committee of China Artists Association</w:t>
      </w:r>
    </w:p>
    <w:p>
      <w:pPr>
        <w:rPr>
          <w:rFonts w:ascii="Times New Roman" w:hAnsi="Times New Roman" w:eastAsia="宋体" w:cs="Times New Roman"/>
          <w:highlight w:val="none"/>
        </w:rPr>
      </w:pPr>
      <w:r>
        <w:rPr>
          <w:rFonts w:ascii="Times New Roman" w:hAnsi="Times New Roman" w:eastAsia="宋体" w:cs="Times New Roman"/>
          <w:highlight w:val="none"/>
        </w:rPr>
        <w:t>Ceramics Branch of China Intangible Cultural Heritage Protection Association</w:t>
      </w:r>
    </w:p>
    <w:p>
      <w:pPr>
        <w:rPr>
          <w:rFonts w:ascii="Times New Roman" w:hAnsi="Times New Roman" w:eastAsia="宋体" w:cs="Times New Roman"/>
          <w:highlight w:val="none"/>
        </w:rPr>
      </w:pPr>
      <w:r>
        <w:rPr>
          <w:rFonts w:ascii="Times New Roman" w:hAnsi="Times New Roman" w:eastAsia="宋体" w:cs="Times New Roman"/>
          <w:highlight w:val="none"/>
        </w:rPr>
        <w:t>Ceramics Branch of China National Society for the Promotion of Arts and Culture</w:t>
      </w:r>
    </w:p>
    <w:p>
      <w:pPr>
        <w:rPr>
          <w:rFonts w:ascii="Times New Roman" w:hAnsi="Times New Roman" w:eastAsia="宋体" w:cs="Times New Roman"/>
          <w:highlight w:val="none"/>
        </w:rPr>
      </w:pPr>
      <w:r>
        <w:rPr>
          <w:rFonts w:ascii="Times New Roman" w:hAnsi="Times New Roman" w:eastAsia="宋体" w:cs="Times New Roman"/>
          <w:highlight w:val="none"/>
        </w:rPr>
        <w:t xml:space="preserve">Ceramic Art Institution </w:t>
      </w:r>
      <w:r>
        <w:rPr>
          <w:rFonts w:hint="eastAsia" w:ascii="Times New Roman" w:hAnsi="Times New Roman" w:eastAsia="宋体" w:cs="Times New Roman"/>
          <w:highlight w:val="none"/>
        </w:rPr>
        <w:t>of</w:t>
      </w:r>
      <w:r>
        <w:rPr>
          <w:rFonts w:ascii="Times New Roman" w:hAnsi="Times New Roman" w:eastAsia="宋体" w:cs="Times New Roman"/>
          <w:highlight w:val="none"/>
        </w:rPr>
        <w:t xml:space="preserve"> Central Academy of Fine Arts</w:t>
      </w:r>
    </w:p>
    <w:p>
      <w:pPr>
        <w:rPr>
          <w:rFonts w:ascii="Times New Roman" w:hAnsi="Times New Roman" w:eastAsia="宋体" w:cs="Times New Roman"/>
          <w:highlight w:val="none"/>
        </w:rPr>
      </w:pPr>
      <w:r>
        <w:rPr>
          <w:rFonts w:ascii="Times New Roman" w:hAnsi="Times New Roman" w:eastAsia="宋体" w:cs="Times New Roman"/>
          <w:highlight w:val="none"/>
        </w:rPr>
        <w:t>School of Crafts and Arts, China Academy of Art</w:t>
      </w:r>
    </w:p>
    <w:p>
      <w:pPr>
        <w:rPr>
          <w:rFonts w:ascii="Times New Roman" w:hAnsi="Times New Roman" w:eastAsia="宋体" w:cs="Times New Roman"/>
          <w:highlight w:val="none"/>
        </w:rPr>
      </w:pPr>
      <w:r>
        <w:rPr>
          <w:rFonts w:ascii="Times New Roman" w:hAnsi="Times New Roman" w:eastAsia="宋体" w:cs="Times New Roman"/>
          <w:highlight w:val="none"/>
        </w:rPr>
        <w:t>Jingdezhen China Ceramics Museum</w:t>
      </w:r>
    </w:p>
    <w:p>
      <w:pPr>
        <w:rPr>
          <w:rFonts w:ascii="Times New Roman" w:hAnsi="Times New Roman" w:eastAsia="宋体" w:cs="Times New Roman"/>
          <w:highlight w:val="none"/>
        </w:rPr>
      </w:pPr>
      <w:r>
        <w:rPr>
          <w:rFonts w:ascii="Times New Roman" w:hAnsi="Times New Roman" w:eastAsia="宋体" w:cs="Times New Roman"/>
          <w:highlight w:val="none"/>
        </w:rPr>
        <w:t>Jingdezhen Imperial Kiln Museum</w:t>
      </w:r>
    </w:p>
    <w:p>
      <w:pPr>
        <w:rPr>
          <w:rFonts w:ascii="Times New Roman" w:hAnsi="Times New Roman" w:eastAsia="宋体" w:cs="Times New Roman"/>
          <w:highlight w:val="none"/>
        </w:rPr>
      </w:pPr>
      <w:r>
        <w:rPr>
          <w:rFonts w:ascii="Times New Roman" w:hAnsi="Times New Roman" w:eastAsia="宋体" w:cs="Times New Roman"/>
          <w:highlight w:val="none"/>
        </w:rPr>
        <w:t>Jingdezhen Ceramic Art Avenue Art Gallery</w:t>
      </w:r>
    </w:p>
    <w:p>
      <w:pPr>
        <w:rPr>
          <w:rFonts w:ascii="Times New Roman" w:hAnsi="Times New Roman" w:eastAsia="宋体" w:cs="Times New Roman"/>
          <w:highlight w:val="none"/>
        </w:rPr>
      </w:pPr>
      <w:r>
        <w:rPr>
          <w:rFonts w:ascii="Times New Roman" w:hAnsi="Times New Roman" w:eastAsia="宋体" w:cs="Times New Roman"/>
          <w:highlight w:val="none"/>
        </w:rPr>
        <w:t>Jingdezhen Sanbao International Ceramic Valley</w:t>
      </w:r>
    </w:p>
    <w:p>
      <w:pPr>
        <w:rPr>
          <w:rFonts w:ascii="Times New Roman" w:hAnsi="Times New Roman" w:eastAsia="宋体" w:cs="Times New Roman"/>
          <w:highlight w:val="none"/>
        </w:rPr>
      </w:pPr>
      <w:r>
        <w:rPr>
          <w:rFonts w:ascii="Times New Roman" w:hAnsi="Times New Roman" w:eastAsia="宋体" w:cs="Times New Roman"/>
          <w:highlight w:val="none"/>
        </w:rPr>
        <w:t>The National Council on Education for the Ceramic Arts</w:t>
      </w:r>
      <w:r>
        <w:rPr>
          <w:rFonts w:hint="eastAsia" w:ascii="Times New Roman" w:hAnsi="Times New Roman" w:eastAsia="宋体" w:cs="Times New Roman"/>
          <w:highlight w:val="none"/>
        </w:rPr>
        <w:t xml:space="preserve"> </w:t>
      </w:r>
      <w:r>
        <w:rPr>
          <w:rFonts w:ascii="Times New Roman" w:hAnsi="Times New Roman" w:eastAsia="宋体" w:cs="Times New Roman"/>
          <w:highlight w:val="none"/>
        </w:rPr>
        <w:t>(NCECA</w:t>
      </w:r>
      <w:r>
        <w:rPr>
          <w:rFonts w:hint="eastAsia" w:ascii="Times New Roman" w:hAnsi="Times New Roman" w:eastAsia="宋体" w:cs="Times New Roman"/>
          <w:highlight w:val="none"/>
        </w:rPr>
        <w:t>)</w:t>
      </w:r>
    </w:p>
    <w:p>
      <w:pPr>
        <w:rPr>
          <w:rFonts w:ascii="Times New Roman" w:hAnsi="Times New Roman" w:eastAsia="宋体" w:cs="Times New Roman"/>
          <w:highlight w:val="none"/>
        </w:rPr>
      </w:pPr>
      <w:r>
        <w:rPr>
          <w:rFonts w:ascii="Times New Roman" w:hAnsi="Times New Roman" w:eastAsia="宋体" w:cs="Times New Roman"/>
          <w:highlight w:val="none"/>
        </w:rPr>
        <w:t xml:space="preserve">The Arctic </w:t>
      </w:r>
      <w:r>
        <w:rPr>
          <w:rFonts w:hint="eastAsia" w:ascii="Times New Roman" w:hAnsi="Times New Roman" w:eastAsia="宋体" w:cs="Times New Roman"/>
          <w:highlight w:val="none"/>
        </w:rPr>
        <w:t>Ceramics</w:t>
      </w:r>
      <w:r>
        <w:rPr>
          <w:rFonts w:ascii="Times New Roman" w:hAnsi="Times New Roman" w:eastAsia="宋体" w:cs="Times New Roman"/>
          <w:highlight w:val="none"/>
        </w:rPr>
        <w:t xml:space="preserve"> Center</w:t>
      </w:r>
    </w:p>
    <w:p>
      <w:pPr>
        <w:rPr>
          <w:rFonts w:ascii="Times New Roman" w:hAnsi="Times New Roman" w:eastAsia="宋体" w:cs="Times New Roman"/>
          <w:highlight w:val="none"/>
        </w:rPr>
      </w:pPr>
      <w:r>
        <w:rPr>
          <w:rFonts w:ascii="Times New Roman" w:hAnsi="Times New Roman" w:eastAsia="宋体" w:cs="Times New Roman"/>
          <w:highlight w:val="none"/>
        </w:rPr>
        <w:t>Shigaraki Ceramic Cultural Park</w:t>
      </w:r>
    </w:p>
    <w:p>
      <w:pPr>
        <w:rPr>
          <w:rFonts w:ascii="Times New Roman" w:hAnsi="Times New Roman" w:eastAsia="宋体" w:cs="Times New Roman"/>
          <w:highlight w:val="none"/>
        </w:rPr>
      </w:pPr>
      <w:r>
        <w:rPr>
          <w:rFonts w:ascii="Times New Roman" w:hAnsi="Times New Roman" w:eastAsia="宋体" w:cs="Times New Roman"/>
          <w:highlight w:val="none"/>
        </w:rPr>
        <w:t>Korea Ceramic Foundation</w:t>
      </w:r>
    </w:p>
    <w:p>
      <w:pPr>
        <w:rPr>
          <w:rFonts w:ascii="Times New Roman" w:hAnsi="Times New Roman" w:eastAsia="宋体" w:cs="Times New Roman"/>
          <w:highlight w:val="none"/>
        </w:rPr>
      </w:pPr>
      <w:bookmarkStart w:id="3" w:name="OLE_LINK250"/>
      <w:r>
        <w:rPr>
          <w:rFonts w:ascii="Times New Roman" w:hAnsi="Times New Roman" w:eastAsia="宋体" w:cs="Times New Roman"/>
          <w:highlight w:val="none"/>
        </w:rPr>
        <w:t>Alfred</w:t>
      </w:r>
      <w:bookmarkEnd w:id="3"/>
      <w:r>
        <w:rPr>
          <w:rFonts w:ascii="Times New Roman" w:hAnsi="Times New Roman" w:eastAsia="宋体" w:cs="Times New Roman"/>
          <w:highlight w:val="none"/>
        </w:rPr>
        <w:t xml:space="preserve"> University </w:t>
      </w:r>
      <w:r>
        <w:rPr>
          <w:rFonts w:hint="eastAsia" w:ascii="Times New Roman" w:hAnsi="Times New Roman" w:eastAsia="宋体" w:cs="Times New Roman"/>
          <w:highlight w:val="none"/>
        </w:rPr>
        <w:t>Art</w:t>
      </w:r>
      <w:r>
        <w:rPr>
          <w:rFonts w:ascii="Times New Roman" w:hAnsi="Times New Roman" w:eastAsia="宋体" w:cs="Times New Roman"/>
          <w:highlight w:val="none"/>
        </w:rPr>
        <w:t xml:space="preserve"> </w:t>
      </w:r>
      <w:r>
        <w:rPr>
          <w:rFonts w:hint="eastAsia" w:ascii="Times New Roman" w:hAnsi="Times New Roman" w:eastAsia="宋体" w:cs="Times New Roman"/>
          <w:highlight w:val="none"/>
        </w:rPr>
        <w:t>Museum</w:t>
      </w:r>
    </w:p>
    <w:p>
      <w:pPr>
        <w:rPr>
          <w:rFonts w:ascii="Times New Roman" w:hAnsi="Times New Roman" w:eastAsia="宋体" w:cs="Times New Roman"/>
          <w:highlight w:val="none"/>
        </w:rPr>
      </w:pPr>
      <w:r>
        <w:rPr>
          <w:rFonts w:ascii="Times New Roman" w:hAnsi="Times New Roman" w:eastAsia="宋体" w:cs="Times New Roman"/>
          <w:highlight w:val="none"/>
        </w:rPr>
        <w:t>Staffordshire University</w:t>
      </w:r>
    </w:p>
    <w:p>
      <w:pPr>
        <w:rPr>
          <w:rFonts w:ascii="Times New Roman" w:hAnsi="Times New Roman" w:eastAsia="宋体" w:cs="Times New Roman"/>
          <w:highlight w:val="none"/>
        </w:rPr>
      </w:pPr>
      <w:r>
        <w:rPr>
          <w:rFonts w:ascii="Times New Roman" w:hAnsi="Times New Roman" w:eastAsia="宋体" w:cs="Times New Roman"/>
          <w:highlight w:val="none"/>
        </w:rPr>
        <w:t>École Nationale Supérieure d’art de Limoges</w:t>
      </w:r>
    </w:p>
    <w:p>
      <w:pPr>
        <w:rPr>
          <w:rFonts w:ascii="Times New Roman" w:hAnsi="Times New Roman" w:eastAsia="黑体" w:cs="Times New Roman"/>
          <w:b/>
          <w:bCs/>
          <w:color w:val="4471C4"/>
          <w:sz w:val="24"/>
        </w:rPr>
      </w:pPr>
    </w:p>
    <w:p>
      <w:pPr>
        <w:rPr>
          <w:rFonts w:ascii="Times New Roman" w:hAnsi="Times New Roman" w:eastAsia="黑体" w:cs="Times New Roman"/>
          <w:b/>
          <w:bCs/>
          <w:color w:val="4471C4"/>
          <w:sz w:val="24"/>
        </w:rPr>
      </w:pPr>
      <w:bookmarkStart w:id="4" w:name="OLE_LINK203"/>
      <w:r>
        <w:rPr>
          <w:rFonts w:ascii="Times New Roman" w:hAnsi="Times New Roman" w:eastAsia="黑体" w:cs="Times New Roman"/>
          <w:b/>
          <w:bCs/>
          <w:color w:val="4471C4"/>
          <w:sz w:val="24"/>
        </w:rPr>
        <w:t>Organizing Committee of the Biennale</w:t>
      </w:r>
    </w:p>
    <w:bookmarkEnd w:id="4"/>
    <w:p>
      <w:pPr>
        <w:rPr>
          <w:rFonts w:ascii="Times New Roman" w:hAnsi="Times New Roman" w:eastAsia="黑体" w:cs="Times New Roman"/>
          <w:b/>
          <w:bCs/>
          <w:color w:val="4471C4"/>
          <w:sz w:val="24"/>
        </w:rPr>
      </w:pPr>
      <w:r>
        <w:rPr>
          <w:rFonts w:ascii="Times New Roman" w:hAnsi="Times New Roman" w:eastAsia="黑体" w:cs="Times New Roman"/>
          <w:b/>
          <w:bCs/>
          <w:color w:val="4471C4"/>
          <w:sz w:val="24"/>
        </w:rPr>
        <w:t>Directors:</w:t>
      </w:r>
    </w:p>
    <w:p>
      <w:pPr>
        <w:rPr>
          <w:rFonts w:ascii="Times New Roman" w:hAnsi="Times New Roman" w:eastAsia="宋体" w:cs="Times New Roman"/>
        </w:rPr>
      </w:pPr>
      <w:r>
        <w:rPr>
          <w:rFonts w:ascii="Times New Roman" w:hAnsi="Times New Roman" w:eastAsia="宋体" w:cs="Times New Roman"/>
        </w:rPr>
        <w:t>Liu Feng, Secretary of Jingdezhen Municipal Committee of the Communist Party of China (CPC)</w:t>
      </w:r>
    </w:p>
    <w:p>
      <w:pPr>
        <w:rPr>
          <w:rFonts w:ascii="Times New Roman" w:hAnsi="Times New Roman" w:eastAsia="宋体" w:cs="Times New Roman"/>
        </w:rPr>
      </w:pPr>
      <w:r>
        <w:rPr>
          <w:rFonts w:ascii="Times New Roman" w:hAnsi="Times New Roman" w:eastAsia="宋体" w:cs="Times New Roman"/>
        </w:rPr>
        <w:t>Li Liangzhi, Secretary of CPC Party Committee of Jingdezhen Ceramic University</w:t>
      </w:r>
    </w:p>
    <w:p>
      <w:pPr>
        <w:rPr>
          <w:rFonts w:ascii="Times New Roman" w:hAnsi="Times New Roman" w:eastAsia="宋体" w:cs="Times New Roman"/>
        </w:rPr>
      </w:pPr>
      <w:r>
        <w:rPr>
          <w:rFonts w:ascii="Times New Roman" w:hAnsi="Times New Roman" w:eastAsia="宋体" w:cs="Times New Roman"/>
        </w:rPr>
        <w:t>Hu Xuemei, Mayor of Jingdezhen Municipal Government </w:t>
      </w:r>
    </w:p>
    <w:p>
      <w:pPr>
        <w:rPr>
          <w:rFonts w:ascii="Times New Roman" w:hAnsi="Times New Roman" w:eastAsia="宋体" w:cs="Times New Roman"/>
        </w:rPr>
      </w:pPr>
      <w:r>
        <w:rPr>
          <w:rFonts w:ascii="Times New Roman" w:hAnsi="Times New Roman" w:eastAsia="宋体" w:cs="Times New Roman"/>
        </w:rPr>
        <w:t>Li Jinsheng, Secretary and Director of China Arts and Entertainment Group Ltd,</w:t>
      </w:r>
    </w:p>
    <w:p>
      <w:pPr>
        <w:rPr>
          <w:rFonts w:ascii="Times New Roman" w:hAnsi="Times New Roman" w:eastAsia="宋体" w:cs="Times New Roman"/>
        </w:rPr>
      </w:pPr>
      <w:r>
        <w:rPr>
          <w:rFonts w:ascii="Times New Roman" w:hAnsi="Times New Roman" w:eastAsia="宋体" w:cs="Times New Roman"/>
        </w:rPr>
        <w:t>Torbjørn Kvasbø, President of International Academy of Ceramics</w:t>
      </w:r>
    </w:p>
    <w:p>
      <w:pPr>
        <w:rPr>
          <w:rFonts w:ascii="Times New Roman" w:hAnsi="Times New Roman" w:eastAsia="宋体" w:cs="Times New Roman"/>
        </w:rPr>
      </w:pPr>
    </w:p>
    <w:p>
      <w:pPr>
        <w:rPr>
          <w:rFonts w:ascii="Times New Roman" w:hAnsi="Times New Roman" w:eastAsia="黑体" w:cs="Times New Roman"/>
          <w:b/>
          <w:bCs/>
          <w:color w:val="4471C4"/>
          <w:sz w:val="24"/>
        </w:rPr>
      </w:pPr>
      <w:r>
        <w:rPr>
          <w:rFonts w:hint="eastAsia" w:ascii="Times New Roman" w:hAnsi="Times New Roman" w:eastAsia="黑体" w:cs="Times New Roman"/>
          <w:b/>
          <w:bCs/>
          <w:color w:val="4471C4"/>
          <w:sz w:val="24"/>
        </w:rPr>
        <w:t>Deputy</w:t>
      </w:r>
      <w:r>
        <w:rPr>
          <w:rFonts w:ascii="Times New Roman" w:hAnsi="Times New Roman" w:eastAsia="黑体" w:cs="Times New Roman"/>
          <w:b/>
          <w:bCs/>
          <w:color w:val="4471C4"/>
          <w:sz w:val="24"/>
        </w:rPr>
        <w:t xml:space="preserve"> Directors:</w:t>
      </w:r>
    </w:p>
    <w:p>
      <w:pPr>
        <w:rPr>
          <w:rFonts w:ascii="Times New Roman" w:hAnsi="Times New Roman" w:eastAsia="宋体" w:cs="Times New Roman"/>
        </w:rPr>
      </w:pPr>
      <w:r>
        <w:rPr>
          <w:rFonts w:ascii="Times New Roman" w:hAnsi="Times New Roman" w:eastAsia="宋体" w:cs="Times New Roman"/>
        </w:rPr>
        <w:t>Lin Rong, Xu Hui, Liu Zili, Jacque Kaufmann, Yin Peng</w:t>
      </w:r>
    </w:p>
    <w:p>
      <w:pPr>
        <w:rPr>
          <w:rFonts w:ascii="Times New Roman" w:hAnsi="Times New Roman" w:eastAsia="宋体" w:cs="Times New Roman"/>
        </w:rPr>
      </w:pPr>
    </w:p>
    <w:p>
      <w:pPr>
        <w:rPr>
          <w:rFonts w:ascii="Times New Roman" w:hAnsi="Times New Roman" w:eastAsia="黑体" w:cs="Times New Roman"/>
          <w:b/>
          <w:bCs/>
          <w:color w:val="4471C4"/>
          <w:sz w:val="24"/>
        </w:rPr>
      </w:pPr>
      <w:r>
        <w:rPr>
          <w:rFonts w:ascii="Times New Roman" w:hAnsi="Times New Roman" w:eastAsia="黑体" w:cs="Times New Roman"/>
          <w:b/>
          <w:bCs/>
          <w:color w:val="4471C4"/>
          <w:sz w:val="24"/>
        </w:rPr>
        <w:t>Chief Curators:</w:t>
      </w:r>
    </w:p>
    <w:p>
      <w:pPr>
        <w:rPr>
          <w:rFonts w:ascii="Times New Roman" w:hAnsi="Times New Roman" w:eastAsia="宋体" w:cs="Times New Roman"/>
        </w:rPr>
      </w:pPr>
      <w:r>
        <w:rPr>
          <w:rFonts w:ascii="Times New Roman" w:hAnsi="Times New Roman" w:eastAsia="宋体" w:cs="Times New Roman"/>
        </w:rPr>
        <w:t>Lyu Pinchang, Torbjørn Kvasbø</w:t>
      </w:r>
    </w:p>
    <w:p>
      <w:pPr>
        <w:rPr>
          <w:rFonts w:ascii="Times New Roman" w:hAnsi="Times New Roman" w:eastAsia="宋体" w:cs="Times New Roman"/>
        </w:rPr>
      </w:pPr>
    </w:p>
    <w:p>
      <w:pPr>
        <w:rPr>
          <w:rFonts w:ascii="Times New Roman" w:hAnsi="Times New Roman" w:eastAsia="黑体" w:cs="Times New Roman"/>
          <w:b/>
          <w:bCs/>
          <w:color w:val="4471C4"/>
          <w:sz w:val="24"/>
        </w:rPr>
      </w:pPr>
      <w:r>
        <w:rPr>
          <w:rFonts w:ascii="Times New Roman" w:hAnsi="Times New Roman" w:eastAsia="黑体" w:cs="Times New Roman"/>
          <w:b/>
          <w:bCs/>
          <w:color w:val="4471C4"/>
          <w:sz w:val="24"/>
        </w:rPr>
        <w:t>Executive Curator:</w:t>
      </w:r>
    </w:p>
    <w:p>
      <w:pPr>
        <w:rPr>
          <w:rFonts w:ascii="Times New Roman" w:hAnsi="Times New Roman" w:eastAsia="宋体" w:cs="Times New Roman"/>
        </w:rPr>
      </w:pPr>
      <w:r>
        <w:rPr>
          <w:rFonts w:ascii="Times New Roman" w:hAnsi="Times New Roman" w:eastAsia="宋体" w:cs="Times New Roman"/>
        </w:rPr>
        <w:t>Zhao Lantao</w:t>
      </w:r>
    </w:p>
    <w:p>
      <w:pPr>
        <w:rPr>
          <w:rFonts w:ascii="Times New Roman" w:hAnsi="Times New Roman" w:eastAsia="宋体" w:cs="Times New Roman"/>
        </w:rPr>
      </w:pPr>
    </w:p>
    <w:p>
      <w:pPr>
        <w:rPr>
          <w:rFonts w:ascii="Times New Roman" w:hAnsi="Times New Roman" w:eastAsia="黑体" w:cs="Times New Roman"/>
          <w:b/>
          <w:bCs/>
          <w:color w:val="4471C4"/>
          <w:sz w:val="24"/>
        </w:rPr>
      </w:pPr>
      <w:r>
        <w:rPr>
          <w:rFonts w:ascii="Times New Roman" w:hAnsi="Times New Roman" w:eastAsia="黑体" w:cs="Times New Roman"/>
          <w:b/>
          <w:bCs/>
          <w:color w:val="4471C4"/>
          <w:sz w:val="24"/>
        </w:rPr>
        <w:t>Assistant Curators:</w:t>
      </w:r>
    </w:p>
    <w:p>
      <w:pPr>
        <w:rPr>
          <w:rFonts w:ascii="Times New Roman" w:hAnsi="Times New Roman" w:eastAsia="宋体" w:cs="Times New Roman"/>
        </w:rPr>
      </w:pPr>
      <w:r>
        <w:rPr>
          <w:rFonts w:ascii="Times New Roman" w:hAnsi="Times New Roman" w:eastAsia="宋体" w:cs="Times New Roman"/>
        </w:rPr>
        <w:t>Liu Libin, Li Chao, Shao Changzong</w:t>
      </w:r>
    </w:p>
    <w:p>
      <w:pPr>
        <w:rPr>
          <w:rFonts w:ascii="Times New Roman" w:hAnsi="Times New Roman" w:eastAsia="宋体" w:cs="Times New Roman"/>
        </w:rPr>
      </w:pPr>
    </w:p>
    <w:p>
      <w:pPr>
        <w:rPr>
          <w:rFonts w:ascii="Times New Roman" w:hAnsi="Times New Roman" w:eastAsia="黑体" w:cs="Times New Roman"/>
          <w:b/>
          <w:bCs/>
          <w:color w:val="4471C4"/>
          <w:sz w:val="24"/>
        </w:rPr>
      </w:pPr>
      <w:r>
        <w:rPr>
          <w:rFonts w:ascii="Times New Roman" w:hAnsi="Times New Roman" w:eastAsia="黑体" w:cs="Times New Roman"/>
          <w:b/>
          <w:bCs/>
          <w:color w:val="4471C4"/>
          <w:sz w:val="24"/>
        </w:rPr>
        <w:t>Executive Members:</w:t>
      </w:r>
    </w:p>
    <w:p>
      <w:pPr>
        <w:rPr>
          <w:rFonts w:ascii="Times New Roman" w:hAnsi="Times New Roman" w:eastAsia="宋体" w:cs="Times New Roman"/>
        </w:rPr>
      </w:pPr>
      <w:r>
        <w:rPr>
          <w:rFonts w:ascii="Times New Roman" w:hAnsi="Times New Roman" w:eastAsia="宋体" w:cs="Times New Roman"/>
        </w:rPr>
        <w:t>Sheng Jingjin, Yan Pei, Ma Liping, Ai Jun, Zhang Jingjing, Hou Tiejun, Zheng Hao, Dong Zhen, Yu Hongsheng, Guo Yuchuan, Ji Ying, Li Wei</w:t>
      </w:r>
    </w:p>
    <w:p>
      <w:pPr>
        <w:rPr>
          <w:rFonts w:ascii="Times New Roman" w:hAnsi="Times New Roman" w:eastAsia="宋体" w:cs="Times New Roman"/>
        </w:rPr>
      </w:pPr>
    </w:p>
    <w:p>
      <w:pPr>
        <w:rPr>
          <w:rFonts w:ascii="Times New Roman" w:hAnsi="Times New Roman" w:eastAsia="黑体" w:cs="Times New Roman"/>
          <w:b/>
          <w:bCs/>
          <w:color w:val="4471C4"/>
          <w:sz w:val="24"/>
        </w:rPr>
      </w:pPr>
      <w:r>
        <w:rPr>
          <w:rFonts w:ascii="Times New Roman" w:hAnsi="Times New Roman" w:eastAsia="黑体" w:cs="Times New Roman"/>
          <w:b/>
          <w:bCs/>
          <w:color w:val="4471C4"/>
          <w:sz w:val="24"/>
        </w:rPr>
        <w:t>Art Committee of the Biennale</w:t>
      </w:r>
    </w:p>
    <w:p>
      <w:pPr>
        <w:rPr>
          <w:rFonts w:ascii="Times New Roman" w:hAnsi="Times New Roman" w:eastAsia="黑体" w:cs="Times New Roman"/>
          <w:b/>
          <w:bCs/>
          <w:color w:val="4471C4"/>
          <w:sz w:val="24"/>
        </w:rPr>
      </w:pPr>
      <w:r>
        <w:rPr>
          <w:rFonts w:ascii="Times New Roman" w:hAnsi="Times New Roman" w:eastAsia="黑体" w:cs="Times New Roman"/>
          <w:b/>
          <w:bCs/>
          <w:color w:val="4471C4"/>
          <w:sz w:val="24"/>
        </w:rPr>
        <w:t>Honorary Directors:</w:t>
      </w:r>
    </w:p>
    <w:p>
      <w:pPr>
        <w:rPr>
          <w:rFonts w:ascii="Times New Roman" w:hAnsi="Times New Roman" w:eastAsia="宋体" w:cs="Times New Roman"/>
        </w:rPr>
      </w:pPr>
      <w:r>
        <w:rPr>
          <w:rFonts w:ascii="Times New Roman" w:hAnsi="Times New Roman" w:eastAsia="宋体" w:cs="Times New Roman"/>
        </w:rPr>
        <w:t>Fan Di'an, Han Meilin, Wayne Higby, Yang Xiaoyang, Zhou Guozhen, Liu Yuanchang, Ning Gang</w:t>
      </w:r>
    </w:p>
    <w:p>
      <w:pPr>
        <w:rPr>
          <w:rFonts w:ascii="Times New Roman" w:hAnsi="Times New Roman" w:eastAsia="宋体" w:cs="Times New Roman"/>
        </w:rPr>
      </w:pPr>
    </w:p>
    <w:p>
      <w:pPr>
        <w:rPr>
          <w:rFonts w:ascii="Times New Roman" w:hAnsi="Times New Roman" w:eastAsia="黑体" w:cs="Times New Roman"/>
          <w:b/>
          <w:bCs/>
          <w:color w:val="4471C4"/>
          <w:sz w:val="24"/>
        </w:rPr>
      </w:pPr>
      <w:r>
        <w:rPr>
          <w:rFonts w:ascii="Times New Roman" w:hAnsi="Times New Roman" w:eastAsia="黑体" w:cs="Times New Roman"/>
          <w:b/>
          <w:bCs/>
          <w:color w:val="4471C4"/>
          <w:sz w:val="24"/>
        </w:rPr>
        <w:t>Directors</w:t>
      </w:r>
    </w:p>
    <w:p>
      <w:pPr>
        <w:rPr>
          <w:rFonts w:ascii="Times New Roman" w:hAnsi="Times New Roman" w:eastAsia="宋体" w:cs="Times New Roman"/>
        </w:rPr>
      </w:pPr>
      <w:r>
        <w:rPr>
          <w:rFonts w:ascii="Times New Roman" w:hAnsi="Times New Roman" w:eastAsia="宋体" w:cs="Times New Roman"/>
        </w:rPr>
        <w:t>Lyu Pinchang, Torbjørn Kvasbø</w:t>
      </w:r>
    </w:p>
    <w:p>
      <w:pPr>
        <w:rPr>
          <w:rFonts w:ascii="Times New Roman" w:hAnsi="Times New Roman" w:eastAsia="宋体" w:cs="Times New Roman"/>
        </w:rPr>
      </w:pPr>
    </w:p>
    <w:p>
      <w:pPr>
        <w:rPr>
          <w:rFonts w:ascii="Times New Roman" w:hAnsi="Times New Roman" w:eastAsia="黑体" w:cs="Times New Roman"/>
          <w:b/>
          <w:bCs/>
          <w:color w:val="4471C4"/>
          <w:sz w:val="24"/>
        </w:rPr>
      </w:pPr>
      <w:r>
        <w:rPr>
          <w:rFonts w:ascii="Times New Roman" w:hAnsi="Times New Roman" w:eastAsia="黑体" w:cs="Times New Roman"/>
          <w:b/>
          <w:bCs/>
          <w:color w:val="4471C4"/>
          <w:sz w:val="24"/>
        </w:rPr>
        <w:t>Members</w:t>
      </w:r>
    </w:p>
    <w:p>
      <w:pPr>
        <w:rPr>
          <w:rFonts w:ascii="Times New Roman" w:hAnsi="Times New Roman" w:eastAsia="宋体" w:cs="Times New Roman"/>
        </w:rPr>
      </w:pPr>
      <w:r>
        <w:rPr>
          <w:rFonts w:ascii="Times New Roman" w:hAnsi="Times New Roman" w:eastAsia="宋体" w:cs="Times New Roman"/>
        </w:rPr>
        <w:t>Bai Ming, Inchin Lee (K</w:t>
      </w:r>
      <w:r>
        <w:rPr>
          <w:rFonts w:hint="eastAsia" w:ascii="Times New Roman" w:hAnsi="Times New Roman" w:eastAsia="宋体" w:cs="Times New Roman"/>
        </w:rPr>
        <w:t>OR</w:t>
      </w:r>
      <w:r>
        <w:rPr>
          <w:rFonts w:ascii="Times New Roman" w:hAnsi="Times New Roman" w:eastAsia="宋体" w:cs="Times New Roman"/>
        </w:rPr>
        <w:t>), Fang Lijun, Linda Sikora (US), Liu Zheng, Yamada Satoshi (J</w:t>
      </w:r>
      <w:r>
        <w:rPr>
          <w:rFonts w:hint="eastAsia" w:ascii="Times New Roman" w:hAnsi="Times New Roman" w:eastAsia="宋体" w:cs="Times New Roman"/>
        </w:rPr>
        <w:t>A</w:t>
      </w:r>
      <w:r>
        <w:rPr>
          <w:rFonts w:ascii="Times New Roman" w:hAnsi="Times New Roman" w:eastAsia="宋体" w:cs="Times New Roman"/>
        </w:rPr>
        <w:t>), Lyu Jinquan, Jackson Li (C</w:t>
      </w:r>
      <w:r>
        <w:rPr>
          <w:rFonts w:hint="eastAsia" w:ascii="Times New Roman" w:hAnsi="Times New Roman" w:eastAsia="宋体" w:cs="Times New Roman"/>
        </w:rPr>
        <w:t>AN</w:t>
      </w:r>
      <w:r>
        <w:rPr>
          <w:rFonts w:ascii="Times New Roman" w:hAnsi="Times New Roman" w:eastAsia="宋体" w:cs="Times New Roman"/>
        </w:rPr>
        <w:t>), Huang Sheng, Jacque Kaufmann (F</w:t>
      </w:r>
      <w:r>
        <w:rPr>
          <w:rFonts w:hint="eastAsia" w:ascii="Times New Roman" w:hAnsi="Times New Roman" w:eastAsia="宋体" w:cs="Times New Roman"/>
        </w:rPr>
        <w:t>R</w:t>
      </w:r>
      <w:r>
        <w:rPr>
          <w:rFonts w:ascii="Times New Roman" w:hAnsi="Times New Roman" w:eastAsia="宋体" w:cs="Times New Roman"/>
        </w:rPr>
        <w:t>), Jin Wenwei, Marieke Pauwels (B</w:t>
      </w:r>
      <w:r>
        <w:rPr>
          <w:rFonts w:hint="eastAsia" w:ascii="Times New Roman" w:hAnsi="Times New Roman" w:eastAsia="宋体" w:cs="Times New Roman"/>
        </w:rPr>
        <w:t>E</w:t>
      </w:r>
      <w:r>
        <w:rPr>
          <w:rFonts w:ascii="Times New Roman" w:hAnsi="Times New Roman" w:eastAsia="宋体" w:cs="Times New Roman"/>
        </w:rPr>
        <w:t>), Liu Jianhua, Mitsuo Shoji (JP), Zhou Wu, Peter Pinnell (US), Tapio Yli-Viiikari (FIN), Lu Bin, Pierre Huber (</w:t>
      </w:r>
      <w:r>
        <w:rPr>
          <w:rFonts w:hint="eastAsia" w:ascii="Times New Roman" w:hAnsi="Times New Roman" w:eastAsia="宋体" w:cs="Times New Roman"/>
        </w:rPr>
        <w:t>CH</w:t>
      </w:r>
      <w:r>
        <w:rPr>
          <w:rFonts w:ascii="Times New Roman" w:hAnsi="Times New Roman" w:eastAsia="宋体" w:cs="Times New Roman"/>
        </w:rPr>
        <w:t>), Yuan Hong, Bruce Dehnert (US), Zhang Qingyuan, Walter Ostrom (CAN), Wu Yongping, Linda Ganstrom (USA), Wu Ming, Gianpiero Moioli (I</w:t>
      </w:r>
      <w:r>
        <w:rPr>
          <w:rFonts w:hint="eastAsia" w:ascii="Times New Roman" w:hAnsi="Times New Roman" w:eastAsia="宋体" w:cs="Times New Roman"/>
        </w:rPr>
        <w:t>TA</w:t>
      </w:r>
      <w:r>
        <w:rPr>
          <w:rFonts w:ascii="Times New Roman" w:hAnsi="Times New Roman" w:eastAsia="宋体" w:cs="Times New Roman"/>
        </w:rPr>
        <w:t>), Zhu Le</w:t>
      </w:r>
      <w:r>
        <w:rPr>
          <w:rFonts w:hint="eastAsia" w:ascii="Times New Roman" w:hAnsi="Times New Roman" w:eastAsia="宋体" w:cs="Times New Roman"/>
        </w:rPr>
        <w:t>g</w:t>
      </w:r>
      <w:r>
        <w:rPr>
          <w:rFonts w:ascii="Times New Roman" w:hAnsi="Times New Roman" w:eastAsia="宋体" w:cs="Times New Roman"/>
        </w:rPr>
        <w:t>eng, Julie Bartholomew (</w:t>
      </w:r>
      <w:r>
        <w:rPr>
          <w:rFonts w:hint="eastAsia" w:ascii="Times New Roman" w:hAnsi="Times New Roman" w:eastAsia="宋体" w:cs="Times New Roman"/>
        </w:rPr>
        <w:t>AUS</w:t>
      </w:r>
      <w:r>
        <w:rPr>
          <w:rFonts w:ascii="Times New Roman" w:hAnsi="Times New Roman" w:eastAsia="宋体" w:cs="Times New Roman"/>
        </w:rPr>
        <w:t>), Zou Xiaosong, Sergio Soave (C</w:t>
      </w:r>
      <w:r>
        <w:rPr>
          <w:rFonts w:hint="eastAsia" w:ascii="Times New Roman" w:hAnsi="Times New Roman" w:eastAsia="宋体" w:cs="Times New Roman"/>
        </w:rPr>
        <w:t>AN</w:t>
      </w:r>
      <w:r>
        <w:rPr>
          <w:rFonts w:ascii="Times New Roman" w:hAnsi="Times New Roman" w:eastAsia="宋体" w:cs="Times New Roman"/>
        </w:rPr>
        <w:t>),  Meng Shufeng, Moyra Kathleen Elliott (N</w:t>
      </w:r>
      <w:r>
        <w:rPr>
          <w:rFonts w:hint="eastAsia" w:ascii="Times New Roman" w:hAnsi="Times New Roman" w:eastAsia="宋体" w:cs="Times New Roman"/>
        </w:rPr>
        <w:t>Z</w:t>
      </w:r>
      <w:r>
        <w:rPr>
          <w:rFonts w:ascii="Times New Roman" w:hAnsi="Times New Roman" w:eastAsia="宋体" w:cs="Times New Roman"/>
        </w:rPr>
        <w:t>), Fan Minqi, Rheem Misun (K</w:t>
      </w:r>
      <w:r>
        <w:rPr>
          <w:rFonts w:hint="eastAsia" w:ascii="Times New Roman" w:hAnsi="Times New Roman" w:eastAsia="宋体" w:cs="Times New Roman"/>
        </w:rPr>
        <w:t>OR</w:t>
      </w:r>
      <w:r>
        <w:rPr>
          <w:rFonts w:ascii="Times New Roman" w:hAnsi="Times New Roman" w:eastAsia="宋体" w:cs="Times New Roman"/>
        </w:rPr>
        <w:t>), Lu Weisun, Martin Smith (UK), Su Xianzhong,Stephanie Hadida (</w:t>
      </w:r>
      <w:r>
        <w:rPr>
          <w:rFonts w:hint="eastAsia" w:ascii="Times New Roman" w:hAnsi="Times New Roman" w:eastAsia="宋体" w:cs="Times New Roman"/>
        </w:rPr>
        <w:t>CH</w:t>
      </w:r>
      <w:r>
        <w:rPr>
          <w:rFonts w:ascii="Times New Roman" w:hAnsi="Times New Roman" w:eastAsia="宋体" w:cs="Times New Roman"/>
        </w:rPr>
        <w:t>), Meng Fuwei</w:t>
      </w:r>
    </w:p>
    <w:p>
      <w:pPr>
        <w:widowControl/>
        <w:rPr>
          <w:rFonts w:ascii="Times New Roman" w:hAnsi="Times New Roman" w:eastAsia="宋体" w:cs="Times New Roman"/>
        </w:rPr>
      </w:pPr>
    </w:p>
    <w:p>
      <w:pPr>
        <w:rPr>
          <w:rFonts w:ascii="Times New Roman" w:hAnsi="Times New Roman" w:eastAsia="黑体" w:cs="Times New Roman"/>
          <w:b/>
          <w:bCs/>
          <w:color w:val="C00000"/>
          <w:sz w:val="24"/>
        </w:rPr>
      </w:pPr>
      <w:r>
        <w:rPr>
          <w:rFonts w:hint="eastAsia" w:ascii="Times New Roman" w:hAnsi="Times New Roman" w:eastAsia="黑体" w:cs="Times New Roman"/>
          <w:b/>
          <w:bCs/>
          <w:color w:val="C00000"/>
          <w:sz w:val="24"/>
        </w:rPr>
        <w:t>1</w:t>
      </w:r>
      <w:r>
        <w:rPr>
          <w:rFonts w:ascii="Times New Roman" w:hAnsi="Times New Roman" w:eastAsia="黑体" w:cs="Times New Roman"/>
          <w:b/>
          <w:bCs/>
          <w:color w:val="C00000"/>
          <w:sz w:val="24"/>
        </w:rPr>
        <w:t>. Requirements for Artworks</w:t>
      </w:r>
    </w:p>
    <w:p>
      <w:pPr>
        <w:widowControl/>
        <w:rPr>
          <w:rFonts w:ascii="Times New Roman" w:hAnsi="Times New Roman" w:eastAsia="宋体" w:cs="Times New Roman"/>
        </w:rPr>
      </w:pPr>
      <w:r>
        <w:rPr>
          <w:rFonts w:ascii="Times New Roman" w:hAnsi="Times New Roman" w:eastAsia="宋体" w:cs="Times New Roman"/>
        </w:rPr>
        <w:t>(1</w:t>
      </w:r>
      <w:bookmarkStart w:id="5" w:name="OLE_LINK117"/>
      <w:r>
        <w:rPr>
          <w:rFonts w:ascii="Times New Roman" w:hAnsi="Times New Roman" w:eastAsia="宋体" w:cs="Times New Roman"/>
        </w:rPr>
        <w:t xml:space="preserve">) </w:t>
      </w:r>
      <w:bookmarkEnd w:id="5"/>
      <w:r>
        <w:rPr>
          <w:rFonts w:ascii="Times New Roman" w:hAnsi="Times New Roman" w:eastAsia="宋体" w:cs="Times New Roman"/>
        </w:rPr>
        <w:t xml:space="preserve">The exhibited artworks are encouraged to focus on the relationship between </w:t>
      </w:r>
      <w:r>
        <w:rPr>
          <w:rFonts w:hint="eastAsia" w:ascii="Times New Roman" w:hAnsi="Times New Roman" w:eastAsia="宋体" w:cs="Times New Roman"/>
        </w:rPr>
        <w:t>community</w:t>
      </w:r>
      <w:r>
        <w:rPr>
          <w:rFonts w:ascii="Times New Roman" w:hAnsi="Times New Roman" w:eastAsia="宋体" w:cs="Times New Roman"/>
        </w:rPr>
        <w:t xml:space="preserve"> and ceramics, history and ceramics, </w:t>
      </w:r>
      <w:r>
        <w:rPr>
          <w:rFonts w:hint="eastAsia" w:ascii="Times New Roman" w:hAnsi="Times New Roman" w:eastAsia="宋体" w:cs="Times New Roman"/>
        </w:rPr>
        <w:t>nations</w:t>
      </w:r>
      <w:r>
        <w:rPr>
          <w:rFonts w:ascii="Times New Roman" w:hAnsi="Times New Roman" w:eastAsia="宋体" w:cs="Times New Roman"/>
        </w:rPr>
        <w:t xml:space="preserve"> and ceramics, </w:t>
      </w:r>
      <w:r>
        <w:rPr>
          <w:rFonts w:hint="eastAsia" w:ascii="Times New Roman" w:hAnsi="Times New Roman" w:eastAsia="宋体" w:cs="Times New Roman"/>
        </w:rPr>
        <w:t>urban</w:t>
      </w:r>
      <w:r>
        <w:rPr>
          <w:rFonts w:ascii="Times New Roman" w:hAnsi="Times New Roman" w:eastAsia="宋体" w:cs="Times New Roman"/>
        </w:rPr>
        <w:t xml:space="preserve"> </w:t>
      </w:r>
      <w:r>
        <w:rPr>
          <w:rFonts w:hint="eastAsia" w:ascii="Times New Roman" w:hAnsi="Times New Roman" w:eastAsia="宋体" w:cs="Times New Roman"/>
        </w:rPr>
        <w:t>space</w:t>
      </w:r>
      <w:r>
        <w:rPr>
          <w:rFonts w:ascii="Times New Roman" w:hAnsi="Times New Roman" w:eastAsia="宋体" w:cs="Times New Roman"/>
        </w:rPr>
        <w:t xml:space="preserve"> and ceramics, ecology and ceramics, and technology and ceramics. </w:t>
      </w:r>
    </w:p>
    <w:p>
      <w:pPr>
        <w:widowControl/>
        <w:rPr>
          <w:rFonts w:ascii="Times New Roman" w:hAnsi="Times New Roman" w:eastAsia="宋体" w:cs="Times New Roman"/>
        </w:rPr>
      </w:pPr>
      <w:bookmarkStart w:id="6" w:name="OLE_LINK206"/>
      <w:r>
        <w:rPr>
          <w:rFonts w:ascii="Times New Roman" w:hAnsi="Times New Roman" w:eastAsia="宋体" w:cs="Times New Roman"/>
        </w:rPr>
        <w:t>(2</w:t>
      </w:r>
      <w:bookmarkStart w:id="7" w:name="OLE_LINK118"/>
      <w:bookmarkStart w:id="8" w:name="OLE_LINK119"/>
      <w:r>
        <w:rPr>
          <w:rFonts w:ascii="Times New Roman" w:hAnsi="Times New Roman" w:eastAsia="宋体" w:cs="Times New Roman"/>
        </w:rPr>
        <w:t>)</w:t>
      </w:r>
      <w:bookmarkEnd w:id="6"/>
      <w:bookmarkEnd w:id="7"/>
      <w:r>
        <w:rPr>
          <w:rFonts w:ascii="Times New Roman" w:hAnsi="Times New Roman" w:eastAsia="宋体" w:cs="Times New Roman"/>
        </w:rPr>
        <w:t xml:space="preserve"> </w:t>
      </w:r>
      <w:bookmarkEnd w:id="8"/>
      <w:r>
        <w:rPr>
          <w:rFonts w:ascii="Times New Roman" w:hAnsi="Times New Roman" w:eastAsia="宋体" w:cs="Times New Roman"/>
        </w:rPr>
        <w:t xml:space="preserve">The Biennale advocates the expression of new materials and new techniques; it encourages </w:t>
      </w:r>
      <w:r>
        <w:rPr>
          <w:rFonts w:hint="eastAsia" w:ascii="Times New Roman" w:hAnsi="Times New Roman" w:eastAsia="宋体" w:cs="Times New Roman"/>
        </w:rPr>
        <w:t>cutting</w:t>
      </w:r>
      <w:r>
        <w:rPr>
          <w:rFonts w:ascii="Times New Roman" w:hAnsi="Times New Roman" w:eastAsia="宋体" w:cs="Times New Roman"/>
        </w:rPr>
        <w:t xml:space="preserve">-edge technical application </w:t>
      </w:r>
      <w:r>
        <w:rPr>
          <w:rFonts w:hint="eastAsia" w:ascii="Times New Roman" w:hAnsi="Times New Roman" w:eastAsia="宋体" w:cs="Times New Roman"/>
        </w:rPr>
        <w:t>to</w:t>
      </w:r>
      <w:r>
        <w:rPr>
          <w:rFonts w:ascii="Times New Roman" w:hAnsi="Times New Roman" w:eastAsia="宋体" w:cs="Times New Roman"/>
        </w:rPr>
        <w:t xml:space="preserve"> </w:t>
      </w:r>
      <w:r>
        <w:rPr>
          <w:rFonts w:hint="eastAsia" w:ascii="Times New Roman" w:hAnsi="Times New Roman" w:eastAsia="宋体" w:cs="Times New Roman"/>
        </w:rPr>
        <w:t>clay</w:t>
      </w:r>
      <w:r>
        <w:rPr>
          <w:rFonts w:ascii="Times New Roman" w:hAnsi="Times New Roman" w:eastAsia="宋体" w:cs="Times New Roman"/>
        </w:rPr>
        <w:t>works that reflect their own culture and the cultural inheritance in cross-cultural and cross-regional contexts.</w:t>
      </w:r>
    </w:p>
    <w:p>
      <w:pPr>
        <w:widowControl/>
        <w:rPr>
          <w:rFonts w:ascii="Times New Roman" w:hAnsi="Times New Roman" w:eastAsia="宋体" w:cs="Times New Roman"/>
        </w:rPr>
      </w:pPr>
      <w:r>
        <w:rPr>
          <w:rFonts w:ascii="Times New Roman" w:hAnsi="Times New Roman" w:eastAsia="宋体" w:cs="Times New Roman"/>
        </w:rPr>
        <w:t xml:space="preserve">(3) </w:t>
      </w:r>
      <w:r>
        <w:rPr>
          <w:rFonts w:hint="eastAsia" w:ascii="Times New Roman" w:hAnsi="Times New Roman" w:eastAsia="宋体" w:cs="Times New Roman"/>
        </w:rPr>
        <w:t>Submitted</w:t>
      </w:r>
      <w:r>
        <w:rPr>
          <w:rFonts w:ascii="Times New Roman" w:hAnsi="Times New Roman" w:eastAsia="宋体" w:cs="Times New Roman"/>
        </w:rPr>
        <w:t xml:space="preserve"> </w:t>
      </w:r>
      <w:r>
        <w:rPr>
          <w:rFonts w:hint="eastAsia" w:ascii="Times New Roman" w:hAnsi="Times New Roman" w:eastAsia="宋体" w:cs="Times New Roman"/>
        </w:rPr>
        <w:t>w</w:t>
      </w:r>
      <w:r>
        <w:rPr>
          <w:rFonts w:ascii="Times New Roman" w:hAnsi="Times New Roman" w:eastAsia="宋体" w:cs="Times New Roman"/>
        </w:rPr>
        <w:t>orks are required to be mianly made of ceramic materials (ceramic materials must account for more than 50% of the whole set of works); the size of the works is not limited.</w:t>
      </w:r>
    </w:p>
    <w:p>
      <w:pPr>
        <w:widowControl/>
        <w:rPr>
          <w:rFonts w:ascii="Times New Roman" w:hAnsi="Times New Roman" w:eastAsia="宋体" w:cs="Times New Roman"/>
        </w:rPr>
      </w:pPr>
    </w:p>
    <w:p>
      <w:pPr>
        <w:rPr>
          <w:rFonts w:ascii="Times New Roman" w:hAnsi="Times New Roman" w:eastAsia="黑体" w:cs="Times New Roman"/>
          <w:b/>
          <w:bCs/>
          <w:color w:val="C00000"/>
          <w:sz w:val="24"/>
        </w:rPr>
      </w:pPr>
      <w:r>
        <w:rPr>
          <w:rFonts w:hint="eastAsia" w:ascii="Times New Roman" w:hAnsi="Times New Roman" w:eastAsia="黑体" w:cs="Times New Roman"/>
          <w:b/>
          <w:bCs/>
          <w:color w:val="C00000"/>
          <w:sz w:val="24"/>
        </w:rPr>
        <w:t>2. Entry Qualification</w:t>
      </w:r>
    </w:p>
    <w:p>
      <w:pPr>
        <w:widowControl/>
        <w:rPr>
          <w:rFonts w:ascii="Times New Roman" w:hAnsi="Times New Roman" w:eastAsia="宋体" w:cs="Times New Roman"/>
        </w:rPr>
      </w:pPr>
      <w:r>
        <w:rPr>
          <w:rFonts w:ascii="Times New Roman" w:hAnsi="Times New Roman" w:eastAsia="宋体" w:cs="Times New Roman"/>
        </w:rPr>
        <w:t>Ceramic artists from all over the world are encouraged to participate. There are no restrictions on nationality or age.</w:t>
      </w:r>
    </w:p>
    <w:p>
      <w:pPr>
        <w:widowControl/>
        <w:rPr>
          <w:rFonts w:ascii="Times New Roman" w:hAnsi="Times New Roman" w:eastAsia="宋体" w:cs="Times New Roman"/>
        </w:rPr>
      </w:pPr>
    </w:p>
    <w:p>
      <w:pPr>
        <w:rPr>
          <w:rFonts w:ascii="Times New Roman" w:hAnsi="Times New Roman" w:eastAsia="黑体" w:cs="Times New Roman"/>
          <w:b/>
          <w:bCs/>
          <w:color w:val="C00000"/>
          <w:sz w:val="24"/>
        </w:rPr>
      </w:pPr>
      <w:r>
        <w:rPr>
          <w:rFonts w:hint="eastAsia" w:ascii="Times New Roman" w:hAnsi="Times New Roman" w:eastAsia="黑体" w:cs="Times New Roman"/>
          <w:b/>
          <w:bCs/>
          <w:color w:val="C00000"/>
          <w:sz w:val="24"/>
        </w:rPr>
        <w:t>3. Type of Works</w:t>
      </w:r>
      <w:r>
        <w:rPr>
          <w:rFonts w:ascii="Times New Roman" w:hAnsi="Times New Roman" w:eastAsia="黑体" w:cs="Times New Roman"/>
          <w:b/>
          <w:bCs/>
          <w:color w:val="C00000"/>
          <w:sz w:val="24"/>
        </w:rPr>
        <w:t xml:space="preserve"> </w:t>
      </w:r>
      <w:r>
        <w:rPr>
          <w:rFonts w:hint="eastAsia" w:ascii="Times New Roman" w:hAnsi="Times New Roman" w:eastAsia="黑体" w:cs="Times New Roman"/>
          <w:b/>
          <w:bCs/>
          <w:color w:val="C00000"/>
          <w:sz w:val="24"/>
        </w:rPr>
        <w:t>and</w:t>
      </w:r>
      <w:r>
        <w:rPr>
          <w:rFonts w:ascii="Times New Roman" w:hAnsi="Times New Roman" w:eastAsia="黑体" w:cs="Times New Roman"/>
          <w:b/>
          <w:bCs/>
          <w:color w:val="C00000"/>
          <w:sz w:val="24"/>
        </w:rPr>
        <w:t xml:space="preserve"> Number of Entries</w:t>
      </w:r>
    </w:p>
    <w:p>
      <w:pPr>
        <w:widowControl/>
        <w:rPr>
          <w:rFonts w:ascii="Times New Roman" w:hAnsi="Times New Roman" w:eastAsia="宋体" w:cs="Times New Roman"/>
        </w:rPr>
      </w:pPr>
      <w:r>
        <w:rPr>
          <w:rFonts w:ascii="Times New Roman" w:hAnsi="Times New Roman" w:eastAsia="宋体" w:cs="Times New Roman"/>
        </w:rPr>
        <w:t>Vessels/Functional Works 90 (pieces/sets)</w:t>
      </w:r>
    </w:p>
    <w:p>
      <w:pPr>
        <w:widowControl/>
        <w:rPr>
          <w:rFonts w:ascii="Times New Roman" w:hAnsi="Times New Roman" w:eastAsia="宋体" w:cs="Times New Roman"/>
        </w:rPr>
      </w:pPr>
      <w:r>
        <w:rPr>
          <w:rFonts w:ascii="Times New Roman" w:hAnsi="Times New Roman" w:eastAsia="宋体" w:cs="Times New Roman"/>
        </w:rPr>
        <w:t xml:space="preserve">Sculptures </w:t>
      </w:r>
      <w:r>
        <w:rPr>
          <w:rFonts w:hint="eastAsia" w:ascii="Times New Roman" w:hAnsi="Times New Roman" w:eastAsia="宋体" w:cs="Times New Roman"/>
        </w:rPr>
        <w:t>90</w:t>
      </w:r>
      <w:r>
        <w:rPr>
          <w:rFonts w:ascii="Times New Roman" w:hAnsi="Times New Roman" w:eastAsia="宋体" w:cs="Times New Roman"/>
        </w:rPr>
        <w:t xml:space="preserve"> (pieces/sets)</w:t>
      </w:r>
    </w:p>
    <w:p>
      <w:pPr>
        <w:widowControl/>
        <w:rPr>
          <w:rFonts w:ascii="Times New Roman" w:hAnsi="Times New Roman" w:eastAsia="宋体" w:cs="Times New Roman"/>
        </w:rPr>
      </w:pPr>
      <w:r>
        <w:rPr>
          <w:rFonts w:ascii="Times New Roman" w:hAnsi="Times New Roman" w:eastAsia="宋体" w:cs="Times New Roman"/>
        </w:rPr>
        <w:t>Installations 30 (pieces/sets)</w:t>
      </w:r>
    </w:p>
    <w:p>
      <w:pPr>
        <w:widowControl/>
        <w:rPr>
          <w:rFonts w:ascii="Times New Roman" w:hAnsi="Times New Roman" w:eastAsia="宋体" w:cs="Times New Roman"/>
        </w:rPr>
      </w:pPr>
      <w:r>
        <w:rPr>
          <w:rFonts w:ascii="Times New Roman" w:hAnsi="Times New Roman" w:eastAsia="宋体" w:cs="Times New Roman"/>
        </w:rPr>
        <w:t xml:space="preserve">Ceramic Paintings </w:t>
      </w:r>
      <w:r>
        <w:rPr>
          <w:rFonts w:hint="eastAsia" w:ascii="Times New Roman" w:hAnsi="Times New Roman" w:eastAsia="宋体" w:cs="Times New Roman"/>
        </w:rPr>
        <w:t>4</w:t>
      </w:r>
      <w:r>
        <w:rPr>
          <w:rFonts w:ascii="Times New Roman" w:hAnsi="Times New Roman" w:eastAsia="宋体" w:cs="Times New Roman"/>
        </w:rPr>
        <w:t>0 (pieces/sets)</w:t>
      </w:r>
    </w:p>
    <w:p>
      <w:pPr>
        <w:widowControl/>
        <w:rPr>
          <w:rFonts w:ascii="Times New Roman" w:hAnsi="Times New Roman" w:eastAsia="宋体" w:cs="Times New Roman"/>
        </w:rPr>
      </w:pPr>
      <w:r>
        <w:rPr>
          <w:rFonts w:ascii="Times New Roman" w:hAnsi="Times New Roman" w:eastAsia="宋体" w:cs="Times New Roman"/>
        </w:rPr>
        <w:t>Video Works 10 (pieces/sets)</w:t>
      </w:r>
    </w:p>
    <w:p>
      <w:pPr>
        <w:widowControl/>
        <w:rPr>
          <w:rFonts w:ascii="Times New Roman" w:hAnsi="Times New Roman" w:eastAsia="宋体" w:cs="Times New Roman"/>
          <w:b/>
          <w:bCs/>
        </w:rPr>
      </w:pPr>
      <w:r>
        <w:rPr>
          <w:rFonts w:ascii="Times New Roman" w:hAnsi="Times New Roman" w:eastAsia="宋体" w:cs="Times New Roman"/>
          <w:b/>
          <w:bCs/>
        </w:rPr>
        <w:t>Total 260 (pieces/sets)</w:t>
      </w:r>
    </w:p>
    <w:p>
      <w:pPr>
        <w:widowControl/>
        <w:rPr>
          <w:rFonts w:ascii="Times New Roman" w:hAnsi="Times New Roman" w:eastAsia="宋体" w:cs="Times New Roman"/>
        </w:rPr>
      </w:pPr>
    </w:p>
    <w:p>
      <w:pPr>
        <w:rPr>
          <w:rFonts w:ascii="Times New Roman" w:hAnsi="Times New Roman" w:eastAsia="黑体" w:cs="Times New Roman"/>
          <w:b/>
          <w:bCs/>
          <w:color w:val="C00000"/>
          <w:sz w:val="24"/>
        </w:rPr>
      </w:pPr>
      <w:r>
        <w:rPr>
          <w:rFonts w:hint="eastAsia" w:ascii="Times New Roman" w:hAnsi="Times New Roman" w:eastAsia="黑体" w:cs="Times New Roman"/>
          <w:b/>
          <w:bCs/>
          <w:color w:val="C00000"/>
          <w:sz w:val="24"/>
        </w:rPr>
        <w:t>4. Awards: (bonus is granted with RMB before tax)</w:t>
      </w:r>
    </w:p>
    <w:p>
      <w:pPr>
        <w:widowControl/>
        <w:rPr>
          <w:rFonts w:ascii="Times New Roman" w:hAnsi="Times New Roman" w:eastAsia="宋体" w:cs="Times New Roman"/>
        </w:rPr>
      </w:pPr>
      <w:bookmarkStart w:id="9" w:name="OLE_LINK130"/>
      <w:r>
        <w:rPr>
          <w:rFonts w:ascii="Times New Roman" w:hAnsi="Times New Roman" w:eastAsia="宋体" w:cs="Times New Roman"/>
        </w:rPr>
        <w:t>(1)</w:t>
      </w:r>
      <w:bookmarkEnd w:id="9"/>
      <w:r>
        <w:rPr>
          <w:rFonts w:ascii="Times New Roman" w:hAnsi="Times New Roman" w:eastAsia="宋体" w:cs="Times New Roman"/>
        </w:rPr>
        <w:t xml:space="preserve"> First Prize (one winner, with a bonus of RMB 300,000)</w:t>
      </w:r>
    </w:p>
    <w:p>
      <w:pPr>
        <w:widowControl/>
        <w:rPr>
          <w:rFonts w:ascii="Times New Roman" w:hAnsi="Times New Roman" w:eastAsia="宋体" w:cs="Times New Roman"/>
        </w:rPr>
      </w:pPr>
      <w:r>
        <w:rPr>
          <w:rFonts w:ascii="Times New Roman" w:hAnsi="Times New Roman" w:eastAsia="宋体" w:cs="Times New Roman"/>
        </w:rPr>
        <w:t>(2) Kaolin Prize (five winners, with a bonus of RMB 100,000 per winner)</w:t>
      </w:r>
    </w:p>
    <w:p>
      <w:pPr>
        <w:widowControl/>
        <w:rPr>
          <w:rFonts w:ascii="Times New Roman" w:hAnsi="Times New Roman" w:eastAsia="宋体" w:cs="Times New Roman"/>
        </w:rPr>
      </w:pPr>
      <w:r>
        <w:rPr>
          <w:rFonts w:ascii="Times New Roman" w:hAnsi="Times New Roman" w:eastAsia="宋体" w:cs="Times New Roman"/>
        </w:rPr>
        <w:t xml:space="preserve">(3) </w:t>
      </w:r>
      <w:r>
        <w:rPr>
          <w:rFonts w:hint="eastAsia" w:ascii="Times New Roman" w:hAnsi="Times New Roman" w:eastAsia="宋体" w:cs="Times New Roman"/>
        </w:rPr>
        <w:t>D</w:t>
      </w:r>
      <w:r>
        <w:rPr>
          <w:rFonts w:ascii="Times New Roman" w:hAnsi="Times New Roman" w:eastAsia="宋体" w:cs="Times New Roman"/>
        </w:rPr>
        <w:t xml:space="preserve">owstone </w:t>
      </w:r>
      <w:r>
        <w:rPr>
          <w:rFonts w:ascii="Times New Roman" w:hAnsi="Times New Roman" w:cs="Times New Roman"/>
        </w:rPr>
        <w:t>Special Award</w:t>
      </w:r>
      <w:r>
        <w:rPr>
          <w:rFonts w:ascii="Times New Roman" w:hAnsi="Times New Roman" w:eastAsia="宋体" w:cs="Times New Roman"/>
        </w:rPr>
        <w:t xml:space="preserve"> (</w:t>
      </w:r>
      <w:r>
        <w:rPr>
          <w:rFonts w:hint="eastAsia" w:ascii="Times New Roman" w:hAnsi="Times New Roman" w:eastAsia="宋体" w:cs="Times New Roman"/>
        </w:rPr>
        <w:t>ten</w:t>
      </w:r>
      <w:r>
        <w:rPr>
          <w:rFonts w:ascii="Times New Roman" w:hAnsi="Times New Roman" w:eastAsia="宋体" w:cs="Times New Roman"/>
        </w:rPr>
        <w:t xml:space="preserve"> winners, with a bonus of RMB </w:t>
      </w:r>
      <w:r>
        <w:rPr>
          <w:rFonts w:hint="eastAsia" w:ascii="Times New Roman" w:hAnsi="Times New Roman" w:eastAsia="宋体" w:cs="Times New Roman"/>
        </w:rPr>
        <w:t>6</w:t>
      </w:r>
      <w:r>
        <w:rPr>
          <w:rFonts w:ascii="Times New Roman" w:hAnsi="Times New Roman" w:eastAsia="宋体" w:cs="Times New Roman"/>
        </w:rPr>
        <w:t>0,000 per winner)</w:t>
      </w:r>
    </w:p>
    <w:p>
      <w:pPr>
        <w:widowControl/>
        <w:rPr>
          <w:rFonts w:ascii="Times New Roman" w:hAnsi="Times New Roman" w:eastAsia="宋体" w:cs="Times New Roman"/>
        </w:rPr>
      </w:pPr>
      <w:r>
        <w:rPr>
          <w:rFonts w:ascii="Times New Roman" w:hAnsi="Times New Roman" w:eastAsia="宋体" w:cs="Times New Roman"/>
        </w:rPr>
        <w:t xml:space="preserve">(4) Taoxichuan </w:t>
      </w:r>
      <w:bookmarkStart w:id="10" w:name="OLE_LINK245"/>
      <w:r>
        <w:rPr>
          <w:rFonts w:ascii="Times New Roman" w:hAnsi="Times New Roman" w:eastAsia="宋体" w:cs="Times New Roman"/>
        </w:rPr>
        <w:t>Emerging Artist</w:t>
      </w:r>
      <w:r>
        <w:rPr>
          <w:rFonts w:hint="eastAsia" w:ascii="Times New Roman" w:hAnsi="Times New Roman" w:eastAsia="宋体" w:cs="Times New Roman"/>
        </w:rPr>
        <w:t xml:space="preserve"> </w:t>
      </w:r>
      <w:r>
        <w:rPr>
          <w:rFonts w:ascii="Times New Roman" w:hAnsi="Times New Roman" w:eastAsia="宋体" w:cs="Times New Roman"/>
        </w:rPr>
        <w:t>Award</w:t>
      </w:r>
      <w:bookmarkEnd w:id="10"/>
      <w:r>
        <w:rPr>
          <w:rFonts w:ascii="Times New Roman" w:hAnsi="Times New Roman" w:eastAsia="宋体" w:cs="Times New Roman"/>
        </w:rPr>
        <w:t xml:space="preserve"> (</w:t>
      </w:r>
      <w:r>
        <w:rPr>
          <w:rFonts w:hint="eastAsia" w:ascii="Times New Roman" w:hAnsi="Times New Roman" w:eastAsia="宋体" w:cs="Times New Roman"/>
        </w:rPr>
        <w:t>thirty</w:t>
      </w:r>
      <w:r>
        <w:rPr>
          <w:rFonts w:ascii="Times New Roman" w:hAnsi="Times New Roman" w:eastAsia="宋体" w:cs="Times New Roman"/>
        </w:rPr>
        <w:t xml:space="preserve"> winners, with a bonus of RMB </w:t>
      </w:r>
      <w:r>
        <w:rPr>
          <w:rFonts w:hint="eastAsia" w:ascii="Times New Roman" w:hAnsi="Times New Roman" w:eastAsia="宋体" w:cs="Times New Roman"/>
        </w:rPr>
        <w:t>2</w:t>
      </w:r>
      <w:r>
        <w:rPr>
          <w:rFonts w:ascii="Times New Roman" w:hAnsi="Times New Roman" w:eastAsia="宋体" w:cs="Times New Roman"/>
        </w:rPr>
        <w:t>0,000 per winner)</w:t>
      </w:r>
    </w:p>
    <w:p>
      <w:pPr>
        <w:widowControl/>
        <w:rPr>
          <w:rFonts w:ascii="Times New Roman" w:hAnsi="Times New Roman" w:eastAsia="宋体" w:cs="Times New Roman"/>
        </w:rPr>
      </w:pPr>
    </w:p>
    <w:p>
      <w:pPr>
        <w:rPr>
          <w:rFonts w:ascii="Times New Roman" w:hAnsi="Times New Roman" w:eastAsia="黑体" w:cs="Times New Roman"/>
          <w:b/>
          <w:bCs/>
          <w:color w:val="C00000"/>
          <w:sz w:val="24"/>
        </w:rPr>
      </w:pPr>
      <w:r>
        <w:rPr>
          <w:rFonts w:hint="eastAsia" w:ascii="Times New Roman" w:hAnsi="Times New Roman" w:eastAsia="黑体" w:cs="Times New Roman"/>
          <w:b/>
          <w:bCs/>
          <w:color w:val="C00000"/>
          <w:sz w:val="24"/>
        </w:rPr>
        <w:t>5. Website of Jingdezhen International Ceramic Art Biennale </w:t>
      </w:r>
    </w:p>
    <w:p>
      <w:pPr>
        <w:rPr>
          <w:rFonts w:ascii="Times New Roman" w:hAnsi="Times New Roman" w:eastAsia="宋体" w:cs="Times New Roman"/>
        </w:rPr>
      </w:pPr>
      <w:r>
        <w:fldChar w:fldCharType="begin"/>
      </w:r>
      <w:r>
        <w:instrText xml:space="preserve"> HYPERLINK "http://www.cjicb.com" </w:instrText>
      </w:r>
      <w:r>
        <w:fldChar w:fldCharType="separate"/>
      </w:r>
      <w:r>
        <w:rPr>
          <w:rStyle w:val="5"/>
          <w:rFonts w:hint="eastAsia" w:ascii="Times New Roman" w:hAnsi="Times New Roman" w:eastAsia="宋体" w:cs="Times New Roman"/>
        </w:rPr>
        <w:t>www.cjicb.com</w:t>
      </w:r>
      <w:r>
        <w:rPr>
          <w:rStyle w:val="5"/>
          <w:rFonts w:hint="eastAsia" w:ascii="Times New Roman" w:hAnsi="Times New Roman" w:eastAsia="宋体" w:cs="Times New Roman"/>
        </w:rPr>
        <w:fldChar w:fldCharType="end"/>
      </w:r>
    </w:p>
    <w:p>
      <w:pPr>
        <w:rPr>
          <w:rFonts w:ascii="Times New Roman" w:hAnsi="Times New Roman" w:eastAsia="宋体" w:cs="Times New Roman"/>
        </w:rPr>
      </w:pPr>
    </w:p>
    <w:p>
      <w:pPr>
        <w:rPr>
          <w:rFonts w:ascii="Times New Roman" w:hAnsi="Times New Roman" w:eastAsia="黑体" w:cs="Times New Roman"/>
          <w:b/>
          <w:bCs/>
          <w:color w:val="C00000"/>
          <w:sz w:val="24"/>
        </w:rPr>
      </w:pPr>
      <w:r>
        <w:rPr>
          <w:rFonts w:hint="eastAsia" w:ascii="Times New Roman" w:hAnsi="Times New Roman" w:eastAsia="黑体" w:cs="Times New Roman"/>
          <w:b/>
          <w:bCs/>
          <w:color w:val="C00000"/>
          <w:sz w:val="24"/>
        </w:rPr>
        <w:t>6. Official language</w:t>
      </w:r>
    </w:p>
    <w:p>
      <w:pPr>
        <w:rPr>
          <w:rFonts w:ascii="Times New Roman" w:hAnsi="Times New Roman" w:eastAsia="宋体" w:cs="Times New Roman"/>
        </w:rPr>
      </w:pPr>
      <w:r>
        <w:rPr>
          <w:rFonts w:ascii="Times New Roman" w:hAnsi="Times New Roman" w:eastAsia="宋体" w:cs="Times New Roman"/>
        </w:rPr>
        <w:t>Chinese</w:t>
      </w:r>
      <w:r>
        <w:rPr>
          <w:rFonts w:hint="eastAsia" w:ascii="Times New Roman" w:hAnsi="Times New Roman" w:eastAsia="宋体" w:cs="Times New Roman"/>
        </w:rPr>
        <w:t> and English</w:t>
      </w:r>
    </w:p>
    <w:p>
      <w:pPr>
        <w:widowControl/>
        <w:rPr>
          <w:rFonts w:ascii="Times New Roman" w:hAnsi="Times New Roman" w:eastAsia="宋体" w:cs="Times New Roman"/>
        </w:rPr>
      </w:pPr>
    </w:p>
    <w:p>
      <w:pPr>
        <w:rPr>
          <w:rFonts w:ascii="Times New Roman" w:hAnsi="Times New Roman" w:eastAsia="黑体" w:cs="Times New Roman"/>
          <w:b/>
          <w:bCs/>
          <w:color w:val="C00000"/>
          <w:sz w:val="24"/>
        </w:rPr>
      </w:pPr>
      <w:r>
        <w:rPr>
          <w:rFonts w:hint="eastAsia" w:ascii="Times New Roman" w:hAnsi="Times New Roman" w:eastAsia="黑体" w:cs="Times New Roman"/>
          <w:b/>
          <w:bCs/>
          <w:color w:val="C00000"/>
          <w:sz w:val="24"/>
        </w:rPr>
        <w:t xml:space="preserve">7. Submission and </w:t>
      </w:r>
      <w:bookmarkStart w:id="11" w:name="OLE_LINK122"/>
      <w:r>
        <w:rPr>
          <w:rFonts w:hint="eastAsia" w:ascii="Times New Roman" w:hAnsi="Times New Roman" w:eastAsia="黑体" w:cs="Times New Roman"/>
          <w:b/>
          <w:bCs/>
          <w:color w:val="C00000"/>
          <w:sz w:val="24"/>
        </w:rPr>
        <w:t>Selection</w:t>
      </w:r>
      <w:bookmarkEnd w:id="11"/>
    </w:p>
    <w:p>
      <w:pPr>
        <w:widowControl/>
        <w:rPr>
          <w:rFonts w:ascii="Times New Roman" w:hAnsi="Times New Roman" w:eastAsia="宋体" w:cs="Times New Roman"/>
        </w:rPr>
      </w:pPr>
      <w:r>
        <w:rPr>
          <w:rFonts w:ascii="Times New Roman" w:hAnsi="Times New Roman" w:eastAsia="宋体" w:cs="Times New Roman"/>
        </w:rPr>
        <w:t xml:space="preserve">The selection will include three stages: submission, preliminary </w:t>
      </w:r>
      <w:bookmarkStart w:id="12" w:name="OLE_LINK120"/>
      <w:r>
        <w:rPr>
          <w:rFonts w:hint="eastAsia" w:ascii="Times New Roman" w:hAnsi="Times New Roman" w:eastAsia="宋体" w:cs="Times New Roman"/>
        </w:rPr>
        <w:t>selection</w:t>
      </w:r>
      <w:bookmarkEnd w:id="12"/>
      <w:r>
        <w:rPr>
          <w:rFonts w:ascii="Times New Roman" w:hAnsi="Times New Roman" w:eastAsia="宋体" w:cs="Times New Roman"/>
        </w:rPr>
        <w:t xml:space="preserve"> and final </w:t>
      </w:r>
      <w:bookmarkStart w:id="13" w:name="OLE_LINK121"/>
      <w:r>
        <w:rPr>
          <w:rFonts w:hint="eastAsia" w:ascii="Times New Roman" w:hAnsi="Times New Roman" w:eastAsia="宋体" w:cs="Times New Roman"/>
        </w:rPr>
        <w:t>sel</w:t>
      </w:r>
      <w:r>
        <w:rPr>
          <w:rFonts w:ascii="Times New Roman" w:hAnsi="Times New Roman" w:eastAsia="宋体" w:cs="Times New Roman"/>
        </w:rPr>
        <w:t>ection</w:t>
      </w:r>
      <w:bookmarkEnd w:id="13"/>
      <w:r>
        <w:rPr>
          <w:rFonts w:ascii="Times New Roman" w:hAnsi="Times New Roman" w:eastAsia="宋体" w:cs="Times New Roman"/>
        </w:rPr>
        <w:t>, and the schedule is as follows:</w:t>
      </w:r>
    </w:p>
    <w:p>
      <w:pPr>
        <w:widowControl/>
        <w:rPr>
          <w:rFonts w:ascii="Times New Roman" w:hAnsi="Times New Roman" w:eastAsia="宋体" w:cs="Times New Roman"/>
        </w:rPr>
      </w:pPr>
    </w:p>
    <w:tbl>
      <w:tblPr>
        <w:tblStyle w:val="2"/>
        <w:tblW w:w="0" w:type="auto"/>
        <w:tblInd w:w="0"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15" w:type="dxa"/>
          <w:left w:w="15" w:type="dxa"/>
          <w:bottom w:w="15" w:type="dxa"/>
          <w:right w:w="15" w:type="dxa"/>
        </w:tblCellMar>
      </w:tblPr>
      <w:tblGrid>
        <w:gridCol w:w="2475"/>
        <w:gridCol w:w="6570"/>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15" w:type="dxa"/>
            <w:left w:w="15" w:type="dxa"/>
            <w:bottom w:w="15" w:type="dxa"/>
            <w:right w:w="15" w:type="dxa"/>
          </w:tblCellMar>
        </w:tblPrEx>
        <w:trPr>
          <w:trHeight w:val="405" w:hRule="atLeast"/>
        </w:trPr>
        <w:tc>
          <w:tcPr>
            <w:tcW w:w="2475" w:type="dxa"/>
            <w:tcBorders>
              <w:tl2br w:val="nil"/>
              <w:tr2bl w:val="nil"/>
            </w:tcBorders>
            <w:shd w:val="clear" w:color="auto" w:fill="5CADA6"/>
            <w:tcMar>
              <w:top w:w="0" w:type="dxa"/>
              <w:left w:w="108" w:type="dxa"/>
              <w:bottom w:w="0" w:type="dxa"/>
              <w:right w:w="108" w:type="dxa"/>
            </w:tcMar>
          </w:tcPr>
          <w:p>
            <w:pPr>
              <w:widowControl/>
              <w:rPr>
                <w:rFonts w:ascii="Times New Roman" w:hAnsi="Times New Roman" w:eastAsia="宋体" w:cs="Times New Roman"/>
                <w:b/>
                <w:bCs/>
              </w:rPr>
            </w:pPr>
            <w:r>
              <w:rPr>
                <w:rFonts w:ascii="Times New Roman" w:hAnsi="Times New Roman" w:eastAsia="宋体" w:cs="Times New Roman"/>
                <w:b/>
                <w:bCs/>
              </w:rPr>
              <w:t>Time</w:t>
            </w:r>
          </w:p>
        </w:tc>
        <w:tc>
          <w:tcPr>
            <w:tcW w:w="6570" w:type="dxa"/>
            <w:tcBorders>
              <w:tl2br w:val="nil"/>
              <w:tr2bl w:val="nil"/>
            </w:tcBorders>
            <w:shd w:val="clear" w:color="auto" w:fill="5CADA6"/>
            <w:tcMar>
              <w:top w:w="0" w:type="dxa"/>
              <w:left w:w="108" w:type="dxa"/>
              <w:bottom w:w="0" w:type="dxa"/>
              <w:right w:w="108" w:type="dxa"/>
            </w:tcMar>
          </w:tcPr>
          <w:p>
            <w:pPr>
              <w:widowControl/>
              <w:rPr>
                <w:rFonts w:ascii="Times New Roman" w:hAnsi="Times New Roman" w:eastAsia="宋体" w:cs="Times New Roman"/>
                <w:b/>
                <w:bCs/>
              </w:rPr>
            </w:pPr>
            <w:r>
              <w:rPr>
                <w:rFonts w:ascii="Times New Roman" w:hAnsi="Times New Roman" w:eastAsia="宋体" w:cs="Times New Roman"/>
                <w:b/>
                <w:bCs/>
              </w:rPr>
              <w:t>Exhibition Procedures</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15" w:type="dxa"/>
            <w:left w:w="15" w:type="dxa"/>
            <w:bottom w:w="15" w:type="dxa"/>
            <w:right w:w="15" w:type="dxa"/>
          </w:tblCellMar>
        </w:tblPrEx>
        <w:trPr>
          <w:trHeight w:val="405" w:hRule="atLeast"/>
        </w:trPr>
        <w:tc>
          <w:tcPr>
            <w:tcW w:w="2475" w:type="dxa"/>
            <w:tcBorders>
              <w:tl2br w:val="nil"/>
              <w:tr2bl w:val="nil"/>
            </w:tcBorders>
            <w:shd w:val="clear" w:color="auto" w:fill="EAEAEA"/>
            <w:tcMar>
              <w:top w:w="0" w:type="dxa"/>
              <w:left w:w="108" w:type="dxa"/>
              <w:bottom w:w="0" w:type="dxa"/>
              <w:right w:w="108" w:type="dxa"/>
            </w:tcMar>
          </w:tcPr>
          <w:p>
            <w:pPr>
              <w:widowControl/>
              <w:rPr>
                <w:rFonts w:ascii="Times New Roman" w:hAnsi="Times New Roman" w:eastAsia="宋体" w:cs="Times New Roman"/>
                <w:b/>
                <w:bCs/>
              </w:rPr>
            </w:pPr>
            <w:r>
              <w:rPr>
                <w:rFonts w:ascii="Times New Roman" w:hAnsi="Times New Roman" w:eastAsia="宋体" w:cs="Times New Roman"/>
                <w:b/>
                <w:bCs/>
              </w:rPr>
              <w:t>10</w:t>
            </w:r>
            <w:r>
              <w:rPr>
                <w:rFonts w:hint="eastAsia" w:ascii="Times New Roman" w:hAnsi="Times New Roman" w:eastAsia="宋体" w:cs="Times New Roman"/>
                <w:b/>
                <w:bCs/>
              </w:rPr>
              <w:t>th</w:t>
            </w:r>
            <w:r>
              <w:rPr>
                <w:rFonts w:ascii="Times New Roman" w:hAnsi="Times New Roman" w:eastAsia="宋体" w:cs="Times New Roman"/>
                <w:b/>
                <w:bCs/>
              </w:rPr>
              <w:t> June</w:t>
            </w:r>
          </w:p>
          <w:p>
            <w:pPr>
              <w:widowControl/>
              <w:rPr>
                <w:rFonts w:ascii="Times New Roman" w:hAnsi="Times New Roman" w:eastAsia="宋体" w:cs="Times New Roman"/>
                <w:b/>
                <w:bCs/>
              </w:rPr>
            </w:pPr>
            <w:r>
              <w:rPr>
                <w:rFonts w:ascii="Times New Roman" w:hAnsi="Times New Roman" w:eastAsia="宋体" w:cs="Times New Roman"/>
                <w:b/>
                <w:bCs/>
              </w:rPr>
              <w:t>-1</w:t>
            </w:r>
            <w:r>
              <w:rPr>
                <w:rFonts w:hint="eastAsia" w:ascii="Times New Roman" w:hAnsi="Times New Roman" w:eastAsia="宋体" w:cs="Times New Roman"/>
                <w:b/>
                <w:bCs/>
              </w:rPr>
              <w:t>5th</w:t>
            </w:r>
            <w:r>
              <w:rPr>
                <w:rFonts w:ascii="Times New Roman" w:hAnsi="Times New Roman" w:eastAsia="宋体" w:cs="Times New Roman"/>
                <w:b/>
                <w:bCs/>
              </w:rPr>
              <w:t> August, 2023</w:t>
            </w:r>
          </w:p>
        </w:tc>
        <w:tc>
          <w:tcPr>
            <w:tcW w:w="6570" w:type="dxa"/>
            <w:tcBorders>
              <w:tl2br w:val="nil"/>
              <w:tr2bl w:val="nil"/>
            </w:tcBorders>
            <w:shd w:val="clear" w:color="auto" w:fill="BEDFDB"/>
            <w:tcMar>
              <w:top w:w="0" w:type="dxa"/>
              <w:left w:w="108" w:type="dxa"/>
              <w:bottom w:w="0" w:type="dxa"/>
              <w:right w:w="108" w:type="dxa"/>
            </w:tcMar>
          </w:tcPr>
          <w:p>
            <w:pPr>
              <w:widowControl/>
              <w:rPr>
                <w:rFonts w:ascii="Times New Roman" w:hAnsi="Times New Roman" w:eastAsia="宋体" w:cs="Times New Roman"/>
              </w:rPr>
            </w:pPr>
            <w:r>
              <w:rPr>
                <w:rFonts w:ascii="Times New Roman" w:hAnsi="Times New Roman" w:eastAsia="宋体" w:cs="Times New Roman"/>
              </w:rPr>
              <w:t xml:space="preserve">Global Call for </w:t>
            </w:r>
            <w:r>
              <w:rPr>
                <w:rFonts w:hint="eastAsia" w:ascii="Times New Roman" w:hAnsi="Times New Roman" w:eastAsia="宋体" w:cs="Times New Roman"/>
              </w:rPr>
              <w:t>Submissions</w:t>
            </w:r>
            <w:r>
              <w:rPr>
                <w:rFonts w:ascii="Times New Roman" w:hAnsi="Times New Roman" w:eastAsia="宋体" w:cs="Times New Roman"/>
              </w:rPr>
              <w:t xml:space="preserve"> </w:t>
            </w:r>
            <w:r>
              <w:rPr>
                <w:rFonts w:hint="eastAsia" w:ascii="Times New Roman" w:hAnsi="Times New Roman" w:eastAsia="宋体" w:cs="Times New Roman"/>
              </w:rPr>
              <w:t xml:space="preserve">for </w:t>
            </w:r>
            <w:r>
              <w:rPr>
                <w:rFonts w:ascii="Times New Roman" w:hAnsi="Times New Roman" w:eastAsia="宋体" w:cs="Times New Roman"/>
              </w:rPr>
              <w:t xml:space="preserve">2023 CJICB </w:t>
            </w:r>
            <w:r>
              <w:rPr>
                <w:rFonts w:ascii="Times New Roman" w:hAnsi="Times New Roman" w:eastAsia="宋体" w:cs="Times New Roman"/>
                <w:i/>
                <w:iCs/>
              </w:rPr>
              <w:t>The Journey of Ceramics</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15" w:type="dxa"/>
            <w:left w:w="15" w:type="dxa"/>
            <w:bottom w:w="15" w:type="dxa"/>
            <w:right w:w="15" w:type="dxa"/>
          </w:tblCellMar>
        </w:tblPrEx>
        <w:trPr>
          <w:trHeight w:val="405" w:hRule="atLeast"/>
        </w:trPr>
        <w:tc>
          <w:tcPr>
            <w:tcW w:w="2475" w:type="dxa"/>
            <w:tcBorders>
              <w:tl2br w:val="nil"/>
              <w:tr2bl w:val="nil"/>
            </w:tcBorders>
            <w:shd w:val="clear" w:color="auto" w:fill="EAEAEA"/>
            <w:tcMar>
              <w:top w:w="0" w:type="dxa"/>
              <w:left w:w="108" w:type="dxa"/>
              <w:bottom w:w="0" w:type="dxa"/>
              <w:right w:w="108" w:type="dxa"/>
            </w:tcMar>
          </w:tcPr>
          <w:p>
            <w:pPr>
              <w:widowControl/>
              <w:rPr>
                <w:rFonts w:ascii="Times New Roman" w:hAnsi="Times New Roman" w:eastAsia="宋体" w:cs="Times New Roman"/>
                <w:b/>
                <w:bCs/>
              </w:rPr>
            </w:pPr>
            <w:r>
              <w:rPr>
                <w:rFonts w:ascii="Times New Roman" w:hAnsi="Times New Roman" w:eastAsia="宋体" w:cs="Times New Roman"/>
                <w:b/>
                <w:bCs/>
              </w:rPr>
              <w:t>15th June-15th October, 2023</w:t>
            </w:r>
          </w:p>
        </w:tc>
        <w:tc>
          <w:tcPr>
            <w:tcW w:w="6570" w:type="dxa"/>
            <w:tcBorders>
              <w:tl2br w:val="nil"/>
              <w:tr2bl w:val="nil"/>
            </w:tcBorders>
            <w:shd w:val="clear" w:color="auto" w:fill="BEDFDB"/>
            <w:tcMar>
              <w:top w:w="0" w:type="dxa"/>
              <w:left w:w="108" w:type="dxa"/>
              <w:bottom w:w="0" w:type="dxa"/>
              <w:right w:w="108" w:type="dxa"/>
            </w:tcMar>
          </w:tcPr>
          <w:p>
            <w:pPr>
              <w:widowControl/>
              <w:jc w:val="left"/>
              <w:rPr>
                <w:rFonts w:ascii="Times New Roman" w:hAnsi="Times New Roman" w:eastAsia="宋体" w:cs="Times New Roman"/>
              </w:rPr>
            </w:pPr>
            <w:r>
              <w:rPr>
                <w:rFonts w:ascii="Times New Roman" w:hAnsi="Times New Roman" w:eastAsia="宋体" w:cs="Times New Roman"/>
              </w:rPr>
              <w:t xml:space="preserve">Call for entries of </w:t>
            </w:r>
            <w:r>
              <w:rPr>
                <w:rFonts w:ascii="Times New Roman" w:hAnsi="Times New Roman" w:eastAsia="宋体" w:cs="Times New Roman"/>
                <w:i/>
                <w:iCs/>
              </w:rPr>
              <w:t>Clay &amp; World</w:t>
            </w:r>
            <w:r>
              <w:rPr>
                <w:rFonts w:ascii="Times New Roman" w:hAnsi="Times New Roman" w:eastAsia="宋体" w:cs="Times New Roman"/>
              </w:rPr>
              <w:t>: </w:t>
            </w:r>
            <w:r>
              <w:rPr>
                <w:rFonts w:ascii="Times New Roman" w:hAnsi="Times New Roman" w:eastAsia="宋体" w:cs="Times New Roman"/>
                <w:i/>
                <w:iCs/>
              </w:rPr>
              <w:t>2023 International Ceramic Film Screening</w:t>
            </w:r>
            <w:r>
              <w:rPr>
                <w:rFonts w:ascii="Times New Roman" w:hAnsi="Times New Roman" w:eastAsia="宋体" w:cs="Times New Roman"/>
              </w:rPr>
              <w:t xml:space="preserve"> (Independent Exhibitions II) (Please see the submission plan at the Biennale website http://www.cjicb.com.)</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15" w:type="dxa"/>
            <w:left w:w="15" w:type="dxa"/>
            <w:bottom w:w="15" w:type="dxa"/>
            <w:right w:w="15" w:type="dxa"/>
          </w:tblCellMar>
        </w:tblPrEx>
        <w:trPr>
          <w:trHeight w:val="405" w:hRule="atLeast"/>
        </w:trPr>
        <w:tc>
          <w:tcPr>
            <w:tcW w:w="2475" w:type="dxa"/>
            <w:tcBorders>
              <w:tl2br w:val="nil"/>
              <w:tr2bl w:val="nil"/>
            </w:tcBorders>
            <w:shd w:val="clear" w:color="auto" w:fill="EAEAEA"/>
            <w:tcMar>
              <w:top w:w="0" w:type="dxa"/>
              <w:left w:w="108" w:type="dxa"/>
              <w:bottom w:w="0" w:type="dxa"/>
              <w:right w:w="108" w:type="dxa"/>
            </w:tcMar>
          </w:tcPr>
          <w:p>
            <w:pPr>
              <w:widowControl/>
              <w:rPr>
                <w:rFonts w:ascii="Times New Roman" w:hAnsi="Times New Roman" w:eastAsia="宋体" w:cs="Times New Roman"/>
                <w:b/>
                <w:bCs/>
              </w:rPr>
            </w:pPr>
            <w:r>
              <w:rPr>
                <w:rFonts w:ascii="Times New Roman" w:hAnsi="Times New Roman" w:eastAsia="宋体" w:cs="Times New Roman"/>
                <w:b/>
                <w:bCs/>
              </w:rPr>
              <w:t>Mid-August, 2023</w:t>
            </w:r>
          </w:p>
        </w:tc>
        <w:tc>
          <w:tcPr>
            <w:tcW w:w="6570" w:type="dxa"/>
            <w:tcBorders>
              <w:tl2br w:val="nil"/>
              <w:tr2bl w:val="nil"/>
            </w:tcBorders>
            <w:shd w:val="clear" w:color="auto" w:fill="BEDFDB"/>
            <w:tcMar>
              <w:top w:w="0" w:type="dxa"/>
              <w:left w:w="108" w:type="dxa"/>
              <w:bottom w:w="0" w:type="dxa"/>
              <w:right w:w="108" w:type="dxa"/>
            </w:tcMar>
          </w:tcPr>
          <w:p>
            <w:pPr>
              <w:widowControl/>
              <w:jc w:val="left"/>
              <w:rPr>
                <w:rFonts w:ascii="Times New Roman" w:hAnsi="Times New Roman" w:eastAsia="宋体" w:cs="Times New Roman"/>
              </w:rPr>
            </w:pPr>
            <w:r>
              <w:rPr>
                <w:rFonts w:ascii="Times New Roman" w:hAnsi="Times New Roman" w:eastAsia="宋体" w:cs="Times New Roman"/>
              </w:rPr>
              <w:t xml:space="preserve">Announcement to the results of the entries </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15" w:type="dxa"/>
            <w:left w:w="15" w:type="dxa"/>
            <w:bottom w:w="15" w:type="dxa"/>
            <w:right w:w="15" w:type="dxa"/>
          </w:tblCellMar>
        </w:tblPrEx>
        <w:trPr>
          <w:trHeight w:val="405" w:hRule="atLeast"/>
        </w:trPr>
        <w:tc>
          <w:tcPr>
            <w:tcW w:w="2475" w:type="dxa"/>
            <w:tcBorders>
              <w:tl2br w:val="nil"/>
              <w:tr2bl w:val="nil"/>
            </w:tcBorders>
            <w:shd w:val="clear" w:color="auto" w:fill="EAEAEA"/>
            <w:tcMar>
              <w:top w:w="0" w:type="dxa"/>
              <w:left w:w="108" w:type="dxa"/>
              <w:bottom w:w="0" w:type="dxa"/>
              <w:right w:w="108" w:type="dxa"/>
            </w:tcMar>
          </w:tcPr>
          <w:p>
            <w:pPr>
              <w:widowControl/>
              <w:rPr>
                <w:rFonts w:ascii="Times New Roman" w:hAnsi="Times New Roman" w:eastAsia="宋体" w:cs="Times New Roman"/>
                <w:b/>
                <w:bCs/>
              </w:rPr>
            </w:pPr>
            <w:r>
              <w:rPr>
                <w:rFonts w:ascii="Times New Roman" w:hAnsi="Times New Roman" w:eastAsia="宋体" w:cs="Times New Roman"/>
                <w:b/>
                <w:bCs/>
              </w:rPr>
              <w:t>Late November, 2023</w:t>
            </w:r>
          </w:p>
        </w:tc>
        <w:tc>
          <w:tcPr>
            <w:tcW w:w="6570" w:type="dxa"/>
            <w:tcBorders>
              <w:tl2br w:val="nil"/>
              <w:tr2bl w:val="nil"/>
            </w:tcBorders>
            <w:shd w:val="clear" w:color="auto" w:fill="BEDFDB"/>
            <w:tcMar>
              <w:top w:w="0" w:type="dxa"/>
              <w:left w:w="108" w:type="dxa"/>
              <w:bottom w:w="0" w:type="dxa"/>
              <w:right w:w="108" w:type="dxa"/>
            </w:tcMar>
          </w:tcPr>
          <w:p>
            <w:pPr>
              <w:widowControl/>
              <w:jc w:val="left"/>
              <w:rPr>
                <w:rFonts w:ascii="Times New Roman" w:hAnsi="Times New Roman" w:eastAsia="宋体" w:cs="Times New Roman"/>
              </w:rPr>
            </w:pPr>
            <w:r>
              <w:rPr>
                <w:rFonts w:ascii="Times New Roman" w:hAnsi="Times New Roman" w:eastAsia="宋体" w:cs="Times New Roman"/>
              </w:rPr>
              <w:t>Announcement to the entries of </w:t>
            </w:r>
            <w:r>
              <w:rPr>
                <w:rFonts w:ascii="Times New Roman" w:hAnsi="Times New Roman" w:eastAsia="宋体" w:cs="Times New Roman"/>
                <w:i/>
                <w:iCs/>
              </w:rPr>
              <w:t>Clay &amp; World: 2023 International Ceramic Film Screening</w:t>
            </w:r>
            <w:r>
              <w:rPr>
                <w:rFonts w:ascii="Times New Roman" w:hAnsi="Times New Roman" w:eastAsia="宋体" w:cs="Times New Roman"/>
              </w:rPr>
              <w:t> (Independent Exhibitions II)</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15" w:type="dxa"/>
            <w:left w:w="15" w:type="dxa"/>
            <w:bottom w:w="15" w:type="dxa"/>
            <w:right w:w="15" w:type="dxa"/>
          </w:tblCellMar>
        </w:tblPrEx>
        <w:trPr>
          <w:trHeight w:val="465" w:hRule="atLeast"/>
        </w:trPr>
        <w:tc>
          <w:tcPr>
            <w:tcW w:w="2475" w:type="dxa"/>
            <w:tcBorders>
              <w:tl2br w:val="nil"/>
              <w:tr2bl w:val="nil"/>
            </w:tcBorders>
            <w:shd w:val="clear" w:color="auto" w:fill="EAEAEA"/>
            <w:tcMar>
              <w:top w:w="0" w:type="dxa"/>
              <w:left w:w="108" w:type="dxa"/>
              <w:bottom w:w="0" w:type="dxa"/>
              <w:right w:w="108" w:type="dxa"/>
            </w:tcMar>
          </w:tcPr>
          <w:p>
            <w:pPr>
              <w:widowControl/>
              <w:rPr>
                <w:rFonts w:ascii="Times New Roman" w:hAnsi="Times New Roman" w:eastAsia="宋体" w:cs="Times New Roman"/>
                <w:b/>
                <w:bCs/>
              </w:rPr>
            </w:pPr>
            <w:r>
              <w:rPr>
                <w:rFonts w:ascii="Times New Roman" w:hAnsi="Times New Roman" w:eastAsia="宋体" w:cs="Times New Roman"/>
                <w:b/>
                <w:bCs/>
              </w:rPr>
              <w:t>Late </w:t>
            </w:r>
            <w:bookmarkStart w:id="14" w:name="OLE_LINK208"/>
            <w:r>
              <w:rPr>
                <w:rFonts w:ascii="Times New Roman" w:hAnsi="Times New Roman" w:eastAsia="宋体" w:cs="Times New Roman"/>
                <w:b/>
                <w:bCs/>
              </w:rPr>
              <w:t>November</w:t>
            </w:r>
            <w:bookmarkEnd w:id="14"/>
            <w:r>
              <w:rPr>
                <w:rFonts w:ascii="Times New Roman" w:hAnsi="Times New Roman" w:eastAsia="宋体" w:cs="Times New Roman"/>
                <w:b/>
                <w:bCs/>
              </w:rPr>
              <w:t>, 2023</w:t>
            </w:r>
          </w:p>
        </w:tc>
        <w:tc>
          <w:tcPr>
            <w:tcW w:w="6570" w:type="dxa"/>
            <w:tcBorders>
              <w:tl2br w:val="nil"/>
              <w:tr2bl w:val="nil"/>
            </w:tcBorders>
            <w:shd w:val="clear" w:color="auto" w:fill="BEDFDB"/>
            <w:tcMar>
              <w:top w:w="0" w:type="dxa"/>
              <w:left w:w="108" w:type="dxa"/>
              <w:bottom w:w="0" w:type="dxa"/>
              <w:right w:w="108" w:type="dxa"/>
            </w:tcMar>
          </w:tcPr>
          <w:p>
            <w:pPr>
              <w:widowControl/>
              <w:rPr>
                <w:rFonts w:ascii="Times New Roman" w:hAnsi="Times New Roman" w:eastAsia="宋体" w:cs="Times New Roman"/>
              </w:rPr>
            </w:pPr>
            <w:r>
              <w:rPr>
                <w:rFonts w:ascii="Times New Roman" w:hAnsi="Times New Roman" w:eastAsia="宋体" w:cs="Times New Roman"/>
              </w:rPr>
              <w:t>On-site jury activities and prize winners announcement </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15" w:type="dxa"/>
            <w:left w:w="15" w:type="dxa"/>
            <w:bottom w:w="15" w:type="dxa"/>
            <w:right w:w="15" w:type="dxa"/>
          </w:tblCellMar>
        </w:tblPrEx>
        <w:trPr>
          <w:trHeight w:val="405" w:hRule="atLeast"/>
        </w:trPr>
        <w:tc>
          <w:tcPr>
            <w:tcW w:w="2475" w:type="dxa"/>
            <w:tcBorders>
              <w:tl2br w:val="nil"/>
              <w:tr2bl w:val="nil"/>
            </w:tcBorders>
            <w:shd w:val="clear" w:color="auto" w:fill="EAEAEA"/>
            <w:tcMar>
              <w:top w:w="0" w:type="dxa"/>
              <w:left w:w="108" w:type="dxa"/>
              <w:bottom w:w="0" w:type="dxa"/>
              <w:right w:w="108" w:type="dxa"/>
            </w:tcMar>
          </w:tcPr>
          <w:p>
            <w:pPr>
              <w:widowControl/>
              <w:rPr>
                <w:rFonts w:ascii="Times New Roman" w:hAnsi="Times New Roman" w:eastAsia="宋体" w:cs="Times New Roman"/>
                <w:b/>
                <w:bCs/>
              </w:rPr>
            </w:pPr>
            <w:r>
              <w:rPr>
                <w:rFonts w:ascii="Times New Roman" w:hAnsi="Times New Roman" w:eastAsia="宋体" w:cs="Times New Roman"/>
                <w:b/>
                <w:bCs/>
              </w:rPr>
              <w:t>15th December,2023</w:t>
            </w:r>
          </w:p>
        </w:tc>
        <w:tc>
          <w:tcPr>
            <w:tcW w:w="6570" w:type="dxa"/>
            <w:tcBorders>
              <w:tl2br w:val="nil"/>
              <w:tr2bl w:val="nil"/>
            </w:tcBorders>
            <w:shd w:val="clear" w:color="auto" w:fill="BEDFDB"/>
            <w:tcMar>
              <w:top w:w="0" w:type="dxa"/>
              <w:left w:w="108" w:type="dxa"/>
              <w:bottom w:w="0" w:type="dxa"/>
              <w:right w:w="108" w:type="dxa"/>
            </w:tcMar>
          </w:tcPr>
          <w:p>
            <w:pPr>
              <w:widowControl/>
              <w:rPr>
                <w:rFonts w:ascii="Times New Roman" w:hAnsi="Times New Roman" w:eastAsia="宋体" w:cs="Times New Roman"/>
              </w:rPr>
            </w:pPr>
            <w:r>
              <w:rPr>
                <w:rFonts w:ascii="Times New Roman" w:hAnsi="Times New Roman" w:eastAsia="宋体" w:cs="Times New Roman"/>
              </w:rPr>
              <w:t>The </w:t>
            </w:r>
            <w:r>
              <w:rPr>
                <w:rFonts w:hint="eastAsia" w:ascii="Times New Roman" w:hAnsi="Times New Roman" w:eastAsia="宋体" w:cs="Times New Roman"/>
              </w:rPr>
              <w:t>O</w:t>
            </w:r>
            <w:r>
              <w:rPr>
                <w:rFonts w:ascii="Times New Roman" w:hAnsi="Times New Roman" w:eastAsia="宋体" w:cs="Times New Roman"/>
              </w:rPr>
              <w:t>pening Ceremony of the Biennale</w:t>
            </w:r>
          </w:p>
        </w:tc>
      </w:tr>
    </w:tbl>
    <w:p>
      <w:pPr>
        <w:widowControl/>
        <w:rPr>
          <w:rFonts w:ascii="Times New Roman" w:hAnsi="Times New Roman" w:eastAsia="宋体" w:cs="Times New Roman"/>
        </w:rPr>
      </w:pPr>
    </w:p>
    <w:p>
      <w:pPr>
        <w:widowControl/>
        <w:rPr>
          <w:rFonts w:ascii="Times New Roman" w:hAnsi="Times New Roman" w:eastAsia="宋体" w:cs="Times New Roman"/>
          <w:b/>
          <w:bCs/>
        </w:rPr>
      </w:pPr>
      <w:bookmarkStart w:id="15" w:name="OLE_LINK132"/>
      <w:r>
        <w:rPr>
          <w:rFonts w:ascii="Times New Roman" w:hAnsi="Times New Roman" w:cs="Times New Roman"/>
          <w:b/>
          <w:bCs/>
        </w:rPr>
        <w:t>(1)</w:t>
      </w:r>
      <w:r>
        <w:rPr>
          <w:rFonts w:ascii="Times New Roman" w:hAnsi="Times New Roman" w:cs="Times New Roman"/>
        </w:rPr>
        <w:t xml:space="preserve"> </w:t>
      </w:r>
      <w:bookmarkEnd w:id="15"/>
      <w:r>
        <w:rPr>
          <w:rFonts w:hint="eastAsia" w:ascii="Times New Roman" w:hAnsi="Times New Roman" w:eastAsia="宋体" w:cs="Times New Roman"/>
          <w:b/>
          <w:bCs/>
        </w:rPr>
        <w:t>S</w:t>
      </w:r>
      <w:r>
        <w:rPr>
          <w:rFonts w:ascii="Times New Roman" w:hAnsi="Times New Roman" w:eastAsia="宋体" w:cs="Times New Roman"/>
          <w:b/>
          <w:bCs/>
        </w:rPr>
        <w:t>ubmission</w:t>
      </w:r>
    </w:p>
    <w:p>
      <w:pPr>
        <w:rPr>
          <w:rFonts w:ascii="Times New Roman" w:hAnsi="Times New Roman" w:cs="Times New Roman"/>
        </w:rPr>
      </w:pPr>
      <w:r>
        <w:rPr>
          <w:rFonts w:hint="eastAsia" w:ascii="Times New Roman" w:hAnsi="Times New Roman" w:cs="Times New Roman"/>
        </w:rPr>
        <w:t>A</w:t>
      </w:r>
      <w:r>
        <w:rPr>
          <w:rFonts w:ascii="Times New Roman" w:hAnsi="Times New Roman" w:cs="Times New Roman"/>
        </w:rPr>
        <w:t xml:space="preserve">. Each author is limited to submit 1 piece/set original </w:t>
      </w:r>
      <w:r>
        <w:rPr>
          <w:rFonts w:hint="eastAsia" w:ascii="Times New Roman" w:hAnsi="Times New Roman" w:cs="Times New Roman"/>
        </w:rPr>
        <w:t xml:space="preserve">ceramic </w:t>
      </w:r>
      <w:r>
        <w:rPr>
          <w:rFonts w:ascii="Times New Roman" w:hAnsi="Times New Roman" w:cs="Times New Roman"/>
        </w:rPr>
        <w:t xml:space="preserve">work, in case of collective creation, please apply with one representative (and attach the list of the creative team); the artworks submitted must be original works that have not won any competition awards or been selected </w:t>
      </w:r>
      <w:r>
        <w:rPr>
          <w:rFonts w:hint="eastAsia" w:ascii="Times New Roman" w:hAnsi="Times New Roman" w:cs="Times New Roman"/>
        </w:rPr>
        <w:t>by</w:t>
      </w:r>
      <w:r>
        <w:rPr>
          <w:rFonts w:ascii="Times New Roman" w:hAnsi="Times New Roman" w:cs="Times New Roman"/>
        </w:rPr>
        <w:t xml:space="preserve"> any exhibition; the size of the artworks is not limited; the artworks must be artistic creations mainly made of ceramic materials (ceramic materials must account for more than one-half of the whole set of works).</w:t>
      </w:r>
    </w:p>
    <w:p>
      <w:pPr>
        <w:rPr>
          <w:rFonts w:ascii="Times New Roman" w:hAnsi="Times New Roman" w:cs="Times New Roman"/>
        </w:rPr>
      </w:pPr>
      <w:r>
        <w:rPr>
          <w:rFonts w:ascii="Times New Roman" w:hAnsi="Times New Roman" w:cs="Times New Roman"/>
        </w:rPr>
        <w:t xml:space="preserve">B. The participant should provide electronic high definition images </w:t>
      </w:r>
      <w:bookmarkStart w:id="16" w:name="OLE_LINK252"/>
      <w:r>
        <w:rPr>
          <w:rFonts w:ascii="Times New Roman" w:hAnsi="Times New Roman" w:cs="Times New Roman"/>
        </w:rPr>
        <w:t>≥</w:t>
      </w:r>
      <w:bookmarkEnd w:id="16"/>
      <w:r>
        <w:rPr>
          <w:rFonts w:hint="eastAsia" w:ascii="Times New Roman" w:hAnsi="Times New Roman" w:cs="Times New Roman"/>
        </w:rPr>
        <w:t>3</w:t>
      </w:r>
      <w:r>
        <w:rPr>
          <w:rFonts w:ascii="Times New Roman" w:hAnsi="Times New Roman" w:cs="Times New Roman"/>
        </w:rPr>
        <w:t xml:space="preserve">00 dpi, and the size ≥5MB. Two to three images from different angles of the works should be attached. All </w:t>
      </w:r>
      <w:r>
        <w:rPr>
          <w:rFonts w:hint="eastAsia" w:ascii="Times New Roman" w:hAnsi="Times New Roman" w:cs="Times New Roman"/>
        </w:rPr>
        <w:t>image</w:t>
      </w:r>
      <w:r>
        <w:rPr>
          <w:rFonts w:ascii="Times New Roman" w:hAnsi="Times New Roman" w:cs="Times New Roman"/>
        </w:rPr>
        <w:t>s should be based on the principle of monochrome background, appropriate focused, and meeting the potential catalogue printing requirements. Submissions are also required to provide an artist’s work</w:t>
      </w:r>
      <w:r>
        <w:rPr>
          <w:rFonts w:hint="eastAsia" w:ascii="Times New Roman" w:hAnsi="Times New Roman" w:cs="Times New Roman"/>
        </w:rPr>
        <w:t>ing</w:t>
      </w:r>
      <w:r>
        <w:rPr>
          <w:rFonts w:ascii="Times New Roman" w:hAnsi="Times New Roman" w:cs="Times New Roman"/>
        </w:rPr>
        <w:t xml:space="preserve"> image (≥3M) and it should be </w:t>
      </w:r>
      <w:bookmarkStart w:id="17" w:name="OLE_LINK209"/>
      <w:r>
        <w:rPr>
          <w:rFonts w:ascii="Times New Roman" w:hAnsi="Times New Roman" w:cs="Times New Roman"/>
        </w:rPr>
        <w:t>titled “xx (exhibiting</w:t>
      </w:r>
      <w:bookmarkEnd w:id="17"/>
      <w:r>
        <w:rPr>
          <w:rFonts w:ascii="Times New Roman" w:hAnsi="Times New Roman" w:cs="Times New Roman"/>
        </w:rPr>
        <w:t xml:space="preserve"> category) + artist name + </w:t>
      </w:r>
      <w:bookmarkStart w:id="18" w:name="OLE_LINK254"/>
      <w:r>
        <w:rPr>
          <w:rFonts w:ascii="Times New Roman" w:hAnsi="Times New Roman" w:cs="Times New Roman"/>
        </w:rPr>
        <w:t>nationality</w:t>
      </w:r>
      <w:bookmarkEnd w:id="18"/>
      <w:r>
        <w:rPr>
          <w:rFonts w:ascii="Times New Roman" w:hAnsi="Times New Roman" w:cs="Times New Roman"/>
        </w:rPr>
        <w:t xml:space="preserve"> + title of the work + size + materials + </w:t>
      </w:r>
      <w:bookmarkStart w:id="19" w:name="OLE_LINK253"/>
      <w:r>
        <w:rPr>
          <w:rFonts w:ascii="Times New Roman" w:hAnsi="Times New Roman" w:cs="Times New Roman"/>
        </w:rPr>
        <w:t>time of created</w:t>
      </w:r>
      <w:bookmarkEnd w:id="19"/>
      <w:r>
        <w:rPr>
          <w:rFonts w:ascii="Times New Roman" w:hAnsi="Times New Roman" w:cs="Times New Roman"/>
        </w:rPr>
        <w:t>”.</w:t>
      </w:r>
    </w:p>
    <w:p>
      <w:pPr>
        <w:rPr>
          <w:rFonts w:ascii="Times New Roman" w:hAnsi="Times New Roman" w:cs="Times New Roman"/>
        </w:rPr>
      </w:pPr>
      <w:r>
        <w:rPr>
          <w:rFonts w:hint="eastAsia" w:ascii="Times New Roman" w:hAnsi="Times New Roman" w:cs="Times New Roman"/>
        </w:rPr>
        <w:t>Requirements for ceramic video work: video format: mp4, avi, mov, rmvb, video quality: more than 720p(1280x720)，time: 2-15 minutes，less than 5G.</w:t>
      </w:r>
    </w:p>
    <w:p>
      <w:pPr>
        <w:rPr>
          <w:rFonts w:ascii="Times New Roman" w:hAnsi="Times New Roman" w:cs="Times New Roman"/>
        </w:rPr>
      </w:pPr>
      <w:r>
        <w:rPr>
          <w:rFonts w:ascii="Times New Roman" w:hAnsi="Times New Roman" w:cs="Times New Roman"/>
        </w:rPr>
        <w:t xml:space="preserve">C. Method for submitting the works: please download and fill in the application form of the Biennale website: www.cjicb.com and send it together with the work photo, to the following email address </w:t>
      </w:r>
      <w:r>
        <w:fldChar w:fldCharType="begin"/>
      </w:r>
      <w:r>
        <w:instrText xml:space="preserve"> HYPERLINK "http://info@cjicb.com" \t "dlt" </w:instrText>
      </w:r>
      <w:r>
        <w:fldChar w:fldCharType="separate"/>
      </w:r>
      <w:r>
        <w:rPr>
          <w:rStyle w:val="5"/>
          <w:rFonts w:ascii="Times New Roman" w:hAnsi="Times New Roman" w:cs="Times New Roman"/>
        </w:rPr>
        <w:t>info@cjicb.com</w:t>
      </w:r>
      <w:r>
        <w:rPr>
          <w:rStyle w:val="5"/>
          <w:rFonts w:ascii="Times New Roman" w:hAnsi="Times New Roman" w:cs="Times New Roman"/>
        </w:rPr>
        <w:fldChar w:fldCharType="end"/>
      </w:r>
      <w:r>
        <w:rPr>
          <w:rFonts w:ascii="Times New Roman" w:hAnsi="Times New Roman" w:cs="Times New Roman"/>
        </w:rPr>
        <w:t xml:space="preserve"> titled “xx (exhibiting category) + artist name + nationality+ title of the work”.</w:t>
      </w:r>
    </w:p>
    <w:p>
      <w:pPr>
        <w:rPr>
          <w:rFonts w:ascii="Times New Roman" w:hAnsi="Times New Roman" w:cs="Times New Roman"/>
        </w:rPr>
      </w:pPr>
      <w:r>
        <w:rPr>
          <w:rFonts w:ascii="Times New Roman" w:hAnsi="Times New Roman" w:cs="Times New Roman"/>
        </w:rPr>
        <w:t>D. Submission deadline: 24:00 of 10th August 2023 (Beijing time), based on the time of receipt of the email.</w:t>
      </w:r>
    </w:p>
    <w:p>
      <w:pPr>
        <w:rPr>
          <w:rFonts w:ascii="Times New Roman" w:hAnsi="Times New Roman" w:cs="Times New Roman"/>
        </w:rPr>
      </w:pPr>
    </w:p>
    <w:p>
      <w:pPr>
        <w:rPr>
          <w:rFonts w:ascii="Times New Roman" w:hAnsi="Times New Roman" w:cs="Times New Roman"/>
          <w:b/>
          <w:bCs/>
        </w:rPr>
      </w:pPr>
      <w:r>
        <w:rPr>
          <w:rFonts w:ascii="Times New Roman" w:hAnsi="Times New Roman" w:cs="Times New Roman"/>
          <w:b/>
          <w:bCs/>
        </w:rPr>
        <w:t xml:space="preserve">(2) </w:t>
      </w:r>
      <w:bookmarkStart w:id="20" w:name="OLE_LINK133"/>
      <w:r>
        <w:rPr>
          <w:rFonts w:ascii="Times New Roman" w:hAnsi="Times New Roman" w:cs="Times New Roman"/>
          <w:b/>
          <w:bCs/>
        </w:rPr>
        <w:t>Preliminary Selection</w:t>
      </w:r>
      <w:bookmarkEnd w:id="20"/>
    </w:p>
    <w:p>
      <w:pPr>
        <w:rPr>
          <w:rFonts w:ascii="Times New Roman" w:hAnsi="Times New Roman" w:cs="Times New Roman"/>
        </w:rPr>
      </w:pPr>
      <w:r>
        <w:rPr>
          <w:rFonts w:ascii="Times New Roman" w:hAnsi="Times New Roman" w:cs="Times New Roman"/>
        </w:rPr>
        <w:t xml:space="preserve">The results of the preliminary selection will be announced on the Biennale website </w:t>
      </w:r>
      <w:r>
        <w:fldChar w:fldCharType="begin"/>
      </w:r>
      <w:r>
        <w:instrText xml:space="preserve"> HYPERLINK "http://www.cjicb.com" \t "dlt" </w:instrText>
      </w:r>
      <w:r>
        <w:fldChar w:fldCharType="separate"/>
      </w:r>
      <w:r>
        <w:rPr>
          <w:rStyle w:val="5"/>
          <w:rFonts w:ascii="Times New Roman" w:hAnsi="Times New Roman" w:cs="Times New Roman"/>
        </w:rPr>
        <w:t>www.cjicb.com</w:t>
      </w:r>
      <w:r>
        <w:rPr>
          <w:rStyle w:val="5"/>
          <w:rFonts w:ascii="Times New Roman" w:hAnsi="Times New Roman" w:cs="Times New Roman"/>
        </w:rPr>
        <w:fldChar w:fldCharType="end"/>
      </w:r>
      <w:r>
        <w:rPr>
          <w:rFonts w:ascii="Times New Roman" w:hAnsi="Times New Roman" w:cs="Times New Roman"/>
        </w:rPr>
        <w:t xml:space="preserve"> in mid-August 2023 and the artists will be notified by email </w:t>
      </w:r>
      <w:r>
        <w:rPr>
          <w:rFonts w:hint="eastAsia" w:ascii="Times New Roman" w:hAnsi="Times New Roman" w:cs="Times New Roman"/>
        </w:rPr>
        <w:t>or</w:t>
      </w:r>
      <w:r>
        <w:rPr>
          <w:rFonts w:ascii="Times New Roman" w:hAnsi="Times New Roman" w:cs="Times New Roman"/>
        </w:rPr>
        <w:t xml:space="preserve"> phone call. If you do not receive an email notification within 15 days after the announcement of the results, please check the results of the preliminary selection on the Internet and contact the relevant person immediately by email or telephone. </w:t>
      </w:r>
    </w:p>
    <w:p>
      <w:pPr>
        <w:rPr>
          <w:rFonts w:ascii="Times New Roman" w:hAnsi="Times New Roman" w:cs="Times New Roman"/>
        </w:rPr>
      </w:pPr>
    </w:p>
    <w:p>
      <w:pPr>
        <w:rPr>
          <w:rFonts w:ascii="Times New Roman" w:hAnsi="Times New Roman" w:cs="Times New Roman"/>
          <w:b/>
          <w:bCs/>
        </w:rPr>
      </w:pPr>
      <w:r>
        <w:rPr>
          <w:rFonts w:ascii="Times New Roman" w:hAnsi="Times New Roman" w:cs="Times New Roman"/>
          <w:b/>
          <w:bCs/>
        </w:rPr>
        <w:t>(3) Final Selection</w:t>
      </w:r>
    </w:p>
    <w:p>
      <w:pPr>
        <w:rPr>
          <w:rFonts w:ascii="Times New Roman" w:hAnsi="Times New Roman" w:cs="Times New Roman"/>
        </w:rPr>
      </w:pPr>
      <w:r>
        <w:rPr>
          <w:rFonts w:ascii="Times New Roman" w:hAnsi="Times New Roman" w:cs="Times New Roman"/>
        </w:rPr>
        <w:t>There will be an onsite-selection at late November 2023 and the results of final selection are expected to be announced then, which will be posted on the Biennale website (http://www.cjicb.com) and the winning authors will be notified by email or telephone.</w:t>
      </w:r>
    </w:p>
    <w:p>
      <w:pPr>
        <w:rPr>
          <w:rFonts w:ascii="Times New Roman" w:hAnsi="Times New Roman" w:cs="Times New Roman"/>
        </w:rPr>
      </w:pPr>
    </w:p>
    <w:p>
      <w:pPr>
        <w:rPr>
          <w:rFonts w:ascii="Times New Roman" w:hAnsi="Times New Roman" w:eastAsia="黑体" w:cs="Times New Roman"/>
          <w:b/>
          <w:bCs/>
          <w:color w:val="C00000"/>
          <w:sz w:val="24"/>
        </w:rPr>
      </w:pPr>
      <w:r>
        <w:rPr>
          <w:rFonts w:hint="eastAsia" w:ascii="Times New Roman" w:hAnsi="Times New Roman" w:eastAsia="黑体" w:cs="Times New Roman"/>
          <w:b/>
          <w:bCs/>
          <w:color w:val="C00000"/>
          <w:sz w:val="24"/>
        </w:rPr>
        <w:t xml:space="preserve">8. Time of the exhibitions: </w:t>
      </w:r>
    </w:p>
    <w:p>
      <w:pPr>
        <w:rPr>
          <w:rFonts w:ascii="Times New Roman" w:hAnsi="Times New Roman" w:eastAsia="宋体" w:cs="Times New Roman"/>
        </w:rPr>
      </w:pPr>
      <w:r>
        <w:rPr>
          <w:rFonts w:ascii="Times New Roman" w:hAnsi="Times New Roman" w:eastAsia="宋体" w:cs="Times New Roman"/>
        </w:rPr>
        <w:t xml:space="preserve">From </w:t>
      </w:r>
      <w:r>
        <w:rPr>
          <w:rFonts w:hint="eastAsia" w:ascii="Times New Roman" w:hAnsi="Times New Roman" w:eastAsia="宋体" w:cs="Times New Roman"/>
        </w:rPr>
        <w:t>15th December 2023</w:t>
      </w:r>
      <w:r>
        <w:rPr>
          <w:rFonts w:ascii="Times New Roman" w:hAnsi="Times New Roman" w:eastAsia="宋体" w:cs="Times New Roman"/>
        </w:rPr>
        <w:t xml:space="preserve"> to </w:t>
      </w:r>
      <w:r>
        <w:rPr>
          <w:rFonts w:hint="eastAsia" w:ascii="Times New Roman" w:hAnsi="Times New Roman" w:eastAsia="宋体" w:cs="Times New Roman"/>
        </w:rPr>
        <w:t>15th June 2024</w:t>
      </w:r>
      <w:r>
        <w:rPr>
          <w:rFonts w:ascii="Times New Roman" w:hAnsi="Times New Roman" w:eastAsia="宋体" w:cs="Times New Roman"/>
        </w:rPr>
        <w:t>.</w:t>
      </w:r>
    </w:p>
    <w:p>
      <w:pPr>
        <w:rPr>
          <w:rFonts w:ascii="Times New Roman" w:hAnsi="Times New Roman" w:cs="Times New Roman"/>
        </w:rPr>
      </w:pPr>
    </w:p>
    <w:p>
      <w:pPr>
        <w:rPr>
          <w:rFonts w:ascii="Times New Roman" w:hAnsi="Times New Roman" w:eastAsia="黑体" w:cs="Times New Roman"/>
          <w:b/>
          <w:bCs/>
          <w:color w:val="C00000"/>
          <w:sz w:val="24"/>
        </w:rPr>
      </w:pPr>
      <w:r>
        <w:rPr>
          <w:rFonts w:hint="eastAsia" w:ascii="Times New Roman" w:hAnsi="Times New Roman" w:eastAsia="黑体" w:cs="Times New Roman"/>
          <w:b/>
          <w:bCs/>
          <w:color w:val="C00000"/>
          <w:sz w:val="24"/>
        </w:rPr>
        <w:t>9. Notice to Award Winners</w:t>
      </w:r>
    </w:p>
    <w:p>
      <w:pPr>
        <w:rPr>
          <w:rFonts w:ascii="Times New Roman" w:hAnsi="Times New Roman" w:cs="Times New Roman"/>
        </w:rPr>
      </w:pPr>
      <w:r>
        <w:rPr>
          <w:rFonts w:ascii="Times New Roman" w:hAnsi="Times New Roman" w:cs="Times New Roman"/>
        </w:rPr>
        <w:t>(1) Each participating artist will receive a copy of the catalogue of biennale works and a participating certificate (award certificates for winners) from the organizing committee of the Biennale.</w:t>
      </w:r>
    </w:p>
    <w:p>
      <w:pPr>
        <w:rPr>
          <w:rFonts w:ascii="Times New Roman" w:hAnsi="Times New Roman" w:cs="Times New Roman"/>
        </w:rPr>
      </w:pPr>
      <w:r>
        <w:rPr>
          <w:rFonts w:ascii="Times New Roman" w:hAnsi="Times New Roman" w:cs="Times New Roman"/>
        </w:rPr>
        <w:t>(2) Tax deduction for prizes: The prizes awarded to the winners are subject to personal income tax deduction in accordance with the tax laws of the People's Republic of China.</w:t>
      </w:r>
    </w:p>
    <w:p>
      <w:pPr>
        <w:rPr>
          <w:rFonts w:ascii="Times New Roman" w:hAnsi="Times New Roman" w:cs="Times New Roman"/>
        </w:rPr>
      </w:pPr>
      <w:r>
        <w:rPr>
          <w:rFonts w:ascii="Times New Roman" w:hAnsi="Times New Roman" w:cs="Times New Roman"/>
        </w:rPr>
        <w:t>(3) The winning works of the "First Prize", "Kaolin Prize", "</w:t>
      </w:r>
      <w:bookmarkStart w:id="21" w:name="OLE_LINK246"/>
      <w:r>
        <w:rPr>
          <w:rFonts w:ascii="Times New Roman" w:hAnsi="Times New Roman" w:cs="Times New Roman"/>
        </w:rPr>
        <w:t>Dowstone Special Award</w:t>
      </w:r>
      <w:bookmarkEnd w:id="21"/>
      <w:r>
        <w:rPr>
          <w:rFonts w:ascii="Times New Roman" w:hAnsi="Times New Roman" w:cs="Times New Roman"/>
        </w:rPr>
        <w:t>" will be collected by the organizer, and their ownership will belong to the organizer, and a certificate of collection will be issued.</w:t>
      </w:r>
    </w:p>
    <w:p>
      <w:pPr>
        <w:rPr>
          <w:rFonts w:ascii="Times New Roman" w:hAnsi="Times New Roman" w:cs="Times New Roman"/>
        </w:rPr>
      </w:pPr>
      <w:r>
        <w:rPr>
          <w:rFonts w:ascii="Times New Roman" w:hAnsi="Times New Roman" w:cs="Times New Roman"/>
        </w:rPr>
        <w:t>(4) The prizewinning artists shall be obliged to participate in the relevant activities during the opening period (time and matters will be notified separately by contact).</w:t>
      </w:r>
    </w:p>
    <w:p>
      <w:pPr>
        <w:rPr>
          <w:rFonts w:ascii="Times New Roman" w:hAnsi="Times New Roman" w:cs="Times New Roman"/>
        </w:rPr>
      </w:pPr>
      <w:r>
        <w:rPr>
          <w:rFonts w:ascii="Times New Roman" w:hAnsi="Times New Roman" w:cs="Times New Roman"/>
        </w:rPr>
        <w:t>(5) All winners will have the opportunity for the residency at the International Pottery Studio at Jingdezhen Ceramics University for 1-2 months, valid for 2 years, and the specific rules of residency by the International Pottery Studio follow-up contact notice.</w:t>
      </w:r>
    </w:p>
    <w:p>
      <w:pPr>
        <w:rPr>
          <w:rFonts w:ascii="Times New Roman" w:hAnsi="Times New Roman" w:cs="Times New Roman"/>
        </w:rPr>
      </w:pPr>
    </w:p>
    <w:p>
      <w:pPr>
        <w:rPr>
          <w:rFonts w:ascii="Times New Roman" w:hAnsi="Times New Roman" w:eastAsia="黑体" w:cs="Times New Roman"/>
          <w:b/>
          <w:bCs/>
          <w:color w:val="C00000"/>
          <w:sz w:val="24"/>
        </w:rPr>
      </w:pPr>
      <w:r>
        <w:rPr>
          <w:rFonts w:hint="eastAsia" w:ascii="Times New Roman" w:hAnsi="Times New Roman" w:eastAsia="黑体" w:cs="Times New Roman"/>
          <w:b/>
          <w:bCs/>
          <w:color w:val="C00000"/>
          <w:sz w:val="24"/>
        </w:rPr>
        <w:t>10. The Delivery and Insurance of Works</w:t>
      </w:r>
    </w:p>
    <w:p>
      <w:pPr>
        <w:rPr>
          <w:rFonts w:ascii="Times New Roman" w:hAnsi="Times New Roman" w:cs="Times New Roman"/>
          <w:b/>
          <w:bCs/>
        </w:rPr>
      </w:pPr>
      <w:r>
        <w:rPr>
          <w:rFonts w:ascii="Times New Roman" w:hAnsi="Times New Roman" w:cs="Times New Roman"/>
          <w:b/>
          <w:bCs/>
        </w:rPr>
        <w:t>Delivery for the preliminary selection works:</w:t>
      </w:r>
    </w:p>
    <w:p>
      <w:pPr>
        <w:rPr>
          <w:rFonts w:ascii="Times New Roman" w:hAnsi="Times New Roman" w:cs="Times New Roman"/>
        </w:rPr>
      </w:pPr>
      <w:r>
        <w:rPr>
          <w:rFonts w:ascii="Times New Roman" w:hAnsi="Times New Roman" w:cs="Times New Roman"/>
        </w:rPr>
        <w:t>(</w:t>
      </w:r>
      <w:bookmarkStart w:id="22" w:name="OLE_LINK134"/>
      <w:r>
        <w:rPr>
          <w:rFonts w:ascii="Times New Roman" w:hAnsi="Times New Roman" w:cs="Times New Roman"/>
        </w:rPr>
        <w:t xml:space="preserve">1) </w:t>
      </w:r>
      <w:bookmarkEnd w:id="22"/>
      <w:r>
        <w:rPr>
          <w:rFonts w:ascii="Times New Roman" w:hAnsi="Times New Roman" w:cs="Times New Roman"/>
        </w:rPr>
        <w:t xml:space="preserve">Delivery time: Please send it to Jingdezhen Ceramic University </w:t>
      </w:r>
      <w:r>
        <w:rPr>
          <w:rFonts w:ascii="Times New Roman" w:hAnsi="Times New Roman" w:eastAsia="宋体" w:cs="Times New Roman"/>
        </w:rPr>
        <w:t xml:space="preserve">Art Museum of </w:t>
      </w:r>
      <w:r>
        <w:rPr>
          <w:rFonts w:ascii="Times New Roman" w:hAnsi="Times New Roman" w:cs="Times New Roman"/>
        </w:rPr>
        <w:t>before 18th November 2023.</w:t>
      </w:r>
    </w:p>
    <w:p>
      <w:pPr>
        <w:rPr>
          <w:rFonts w:ascii="Times New Roman" w:hAnsi="Times New Roman" w:cs="Times New Roman"/>
        </w:rPr>
      </w:pPr>
      <w:r>
        <w:rPr>
          <w:rFonts w:ascii="Times New Roman" w:hAnsi="Times New Roman" w:cs="Times New Roman"/>
        </w:rPr>
        <w:t xml:space="preserve">(2) Package: The participants who receive notification that the work has been selected, must pack the artwork properly with bubble wrap or pearl cotton packaging material before the designated receipt time, and do not use fragile foam board packaging material to secure your work in a wooden box that meets export conditions, (report on the condition of the work, unpacking and display instructions, etc. must be inside the box) and print two copies of the Biennale Artwork Application Form and photos of the work in color, and paste them on the box and inside the box respectively. </w:t>
      </w:r>
    </w:p>
    <w:p>
      <w:pPr>
        <w:rPr>
          <w:rFonts w:ascii="Times New Roman" w:hAnsi="Times New Roman" w:cs="Times New Roman"/>
        </w:rPr>
      </w:pPr>
      <w:r>
        <w:rPr>
          <w:rFonts w:ascii="Times New Roman" w:hAnsi="Times New Roman" w:cs="Times New Roman"/>
        </w:rPr>
        <w:t>(3) Delivery cost: The participant is responsible for transportation, packaging, import and export customs clearance, insurance, and other related costs; the organizing committee is responsible for transportation, import and export customs clearance and related insurance costs for the return of the work.</w:t>
      </w:r>
    </w:p>
    <w:p>
      <w:pPr>
        <w:rPr>
          <w:rFonts w:ascii="Times New Roman" w:hAnsi="Times New Roman" w:cs="Times New Roman"/>
        </w:rPr>
      </w:pPr>
      <w:r>
        <w:rPr>
          <w:rFonts w:ascii="Times New Roman" w:hAnsi="Times New Roman" w:cs="Times New Roman"/>
        </w:rPr>
        <w:t>(4) The artist is welcomed to deliver the work in person to the designated place, please contact the recipient and coordinate the delivery time during working days.</w:t>
      </w:r>
    </w:p>
    <w:p>
      <w:pPr>
        <w:rPr>
          <w:rFonts w:ascii="Times New Roman" w:hAnsi="Times New Roman" w:cs="Times New Roman"/>
        </w:rPr>
      </w:pPr>
    </w:p>
    <w:p>
      <w:pPr>
        <w:rPr>
          <w:rFonts w:ascii="Times New Roman" w:hAnsi="Times New Roman" w:cs="Times New Roman"/>
          <w:b/>
          <w:bCs/>
        </w:rPr>
      </w:pPr>
      <w:r>
        <w:rPr>
          <w:rFonts w:ascii="Times New Roman" w:hAnsi="Times New Roman" w:cs="Times New Roman"/>
          <w:b/>
          <w:bCs/>
        </w:rPr>
        <w:t>Shipping Address:</w:t>
      </w:r>
    </w:p>
    <w:p>
      <w:pPr>
        <w:rPr>
          <w:rFonts w:ascii="Times New Roman" w:hAnsi="Times New Roman" w:cs="Times New Roman"/>
        </w:rPr>
      </w:pPr>
      <w:r>
        <w:rPr>
          <w:rFonts w:ascii="Times New Roman" w:hAnsi="Times New Roman" w:cs="Times New Roman"/>
        </w:rPr>
        <w:t>The Biennale Office, Jingdezhen Ceramic University Art Museum (Xianghu Campus), Jingdezhen, Jiangxi, China.</w:t>
      </w:r>
      <w:r>
        <w:rPr>
          <w:rFonts w:hint="eastAsia" w:ascii="Times New Roman" w:hAnsi="Times New Roman" w:cs="Times New Roman"/>
        </w:rPr>
        <w:t>333403</w:t>
      </w:r>
    </w:p>
    <w:p>
      <w:pPr>
        <w:rPr>
          <w:rFonts w:ascii="Times New Roman" w:hAnsi="Times New Roman" w:cs="Times New Roman"/>
          <w:b/>
          <w:bCs/>
        </w:rPr>
      </w:pPr>
      <w:r>
        <w:rPr>
          <w:rFonts w:ascii="Times New Roman" w:hAnsi="Times New Roman" w:cs="Times New Roman"/>
          <w:b/>
          <w:bCs/>
        </w:rPr>
        <w:t>Recipient</w:t>
      </w:r>
    </w:p>
    <w:p>
      <w:pPr>
        <w:rPr>
          <w:rFonts w:ascii="Times New Roman" w:hAnsi="Times New Roman" w:cs="Times New Roman"/>
        </w:rPr>
      </w:pPr>
      <w:r>
        <w:rPr>
          <w:rFonts w:ascii="Times New Roman" w:hAnsi="Times New Roman" w:cs="Times New Roman"/>
        </w:rPr>
        <w:t>Chen Juan’s phone number: +86 139 7985 6371</w:t>
      </w:r>
    </w:p>
    <w:p>
      <w:pPr>
        <w:rPr>
          <w:rFonts w:ascii="Times New Roman" w:hAnsi="Times New Roman" w:cs="Times New Roman"/>
        </w:rPr>
      </w:pPr>
      <w:r>
        <w:rPr>
          <w:rFonts w:ascii="Times New Roman" w:hAnsi="Times New Roman" w:cs="Times New Roman"/>
        </w:rPr>
        <w:t>Yu Shang’s phone number: +86 189 7985 3205</w:t>
      </w:r>
    </w:p>
    <w:p>
      <w:pPr>
        <w:rPr>
          <w:rFonts w:ascii="Times New Roman" w:hAnsi="Times New Roman" w:cs="Times New Roman"/>
        </w:rPr>
      </w:pPr>
      <w:r>
        <w:rPr>
          <w:rFonts w:ascii="Times New Roman" w:hAnsi="Times New Roman" w:cs="Times New Roman"/>
        </w:rPr>
        <w:t>Tel: 0086-798-8499600 (9:00AM--5:00PM</w:t>
      </w:r>
      <w:r>
        <w:rPr>
          <w:rFonts w:hint="eastAsia" w:ascii="Times New Roman" w:hAnsi="Times New Roman" w:cs="Times New Roman"/>
        </w:rPr>
        <w:t>,</w:t>
      </w:r>
      <w:r>
        <w:rPr>
          <w:rFonts w:ascii="Times New Roman" w:hAnsi="Times New Roman" w:cs="Times New Roman"/>
        </w:rPr>
        <w:t xml:space="preserve"> from Monday to Friday, Beijing Time)</w:t>
      </w:r>
    </w:p>
    <w:p>
      <w:pPr>
        <w:rPr>
          <w:rFonts w:ascii="Times New Roman" w:hAnsi="Times New Roman" w:cs="Times New Roman"/>
          <w:b/>
          <w:bCs/>
        </w:rPr>
      </w:pPr>
    </w:p>
    <w:p>
      <w:pPr>
        <w:rPr>
          <w:rFonts w:ascii="Times New Roman" w:hAnsi="Times New Roman" w:cs="Times New Roman"/>
          <w:b/>
          <w:bCs/>
        </w:rPr>
      </w:pPr>
      <w:r>
        <w:rPr>
          <w:rFonts w:hint="eastAsia" w:ascii="Times New Roman" w:hAnsi="Times New Roman" w:cs="Times New Roman"/>
          <w:b/>
          <w:bCs/>
        </w:rPr>
        <w:t>C</w:t>
      </w:r>
      <w:r>
        <w:rPr>
          <w:rFonts w:ascii="Times New Roman" w:hAnsi="Times New Roman" w:cs="Times New Roman"/>
          <w:b/>
          <w:bCs/>
        </w:rPr>
        <w:t xml:space="preserve">heck and </w:t>
      </w:r>
      <w:r>
        <w:rPr>
          <w:rFonts w:hint="eastAsia" w:ascii="Times New Roman" w:hAnsi="Times New Roman" w:cs="Times New Roman"/>
          <w:b/>
          <w:bCs/>
        </w:rPr>
        <w:t>Insurance:</w:t>
      </w:r>
    </w:p>
    <w:p>
      <w:pPr>
        <w:rPr>
          <w:rFonts w:ascii="Times New Roman" w:hAnsi="Times New Roman" w:cs="Times New Roman"/>
        </w:rPr>
      </w:pPr>
      <w:bookmarkStart w:id="23" w:name="OLE_LINK137"/>
      <w:r>
        <w:rPr>
          <w:rFonts w:ascii="Times New Roman" w:hAnsi="Times New Roman" w:cs="Times New Roman"/>
        </w:rPr>
        <w:t>(1)</w:t>
      </w:r>
      <w:bookmarkEnd w:id="23"/>
      <w:r>
        <w:rPr>
          <w:rFonts w:ascii="Times New Roman" w:hAnsi="Times New Roman" w:cs="Times New Roman"/>
        </w:rPr>
        <w:t xml:space="preserve"> The organizer will take photos and take the initiative to inform the participants when the works are found to be damaged in transit after the works are delivered to the Art Museum of Jingdezhen Ceramic University (or other designated places for the exhibition), and the organizer will not be responsible for any damage to the works and packaging that occurs in transit. To ensure safe shipping, please pack and secure your artwork carefully.</w:t>
      </w:r>
    </w:p>
    <w:p>
      <w:pPr>
        <w:rPr>
          <w:rFonts w:ascii="Times New Roman" w:hAnsi="Times New Roman" w:cs="Times New Roman"/>
        </w:rPr>
      </w:pPr>
      <w:bookmarkStart w:id="24" w:name="OLE_LINK135"/>
      <w:r>
        <w:rPr>
          <w:rFonts w:ascii="Times New Roman" w:hAnsi="Times New Roman" w:cs="Times New Roman"/>
        </w:rPr>
        <w:t>(2)</w:t>
      </w:r>
      <w:bookmarkEnd w:id="24"/>
      <w:r>
        <w:rPr>
          <w:rFonts w:ascii="Times New Roman" w:hAnsi="Times New Roman" w:cs="Times New Roman"/>
        </w:rPr>
        <w:t xml:space="preserve"> The organizer will be responsible for purchasing insurance during the exhibition period if the work is checked and confirmed to be not damaged.</w:t>
      </w:r>
    </w:p>
    <w:p>
      <w:pPr>
        <w:rPr>
          <w:rFonts w:ascii="Times New Roman" w:hAnsi="Times New Roman" w:cs="Times New Roman"/>
        </w:rPr>
      </w:pPr>
      <w:bookmarkStart w:id="25" w:name="OLE_LINK136"/>
      <w:r>
        <w:rPr>
          <w:rFonts w:ascii="Times New Roman" w:hAnsi="Times New Roman" w:cs="Times New Roman"/>
        </w:rPr>
        <w:t xml:space="preserve">(3) </w:t>
      </w:r>
      <w:bookmarkEnd w:id="25"/>
      <w:r>
        <w:rPr>
          <w:rFonts w:ascii="Times New Roman" w:hAnsi="Times New Roman" w:cs="Times New Roman"/>
        </w:rPr>
        <w:t>Insurance period: from the completion of the unboxing inspection, the works will be covered by the organizer's insurance during the selection period, the pre-exhibition period, and the exhibition period (until the deadline for returning the works).</w:t>
      </w:r>
    </w:p>
    <w:p>
      <w:pPr>
        <w:rPr>
          <w:rFonts w:ascii="Times New Roman" w:hAnsi="Times New Roman" w:cs="Times New Roman"/>
        </w:rPr>
      </w:pPr>
      <w:r>
        <w:rPr>
          <w:rFonts w:ascii="Times New Roman" w:hAnsi="Times New Roman" w:cs="Times New Roman"/>
        </w:rPr>
        <w:t>(4) The organizer will take precautions to protect the artworks after receipt. Damage caused by force majeure (e.g., natural disasters) or by factors such as fragile materials or poor construction of the installation, which are the responsibility of the participants, will not be covered by the insurance.</w:t>
      </w:r>
    </w:p>
    <w:p>
      <w:pPr>
        <w:rPr>
          <w:rFonts w:ascii="Times New Roman" w:hAnsi="Times New Roman" w:cs="Times New Roman"/>
        </w:rPr>
      </w:pPr>
      <w:r>
        <w:rPr>
          <w:rFonts w:ascii="Times New Roman" w:hAnsi="Times New Roman" w:cs="Times New Roman"/>
        </w:rPr>
        <w:t>(5) The organizer will purchase insurance for the artworks during the selection and exhibition period, with the principle of ensuring each set of works not exceeding 50,000 RMB (about 7,000 USD).</w:t>
      </w:r>
    </w:p>
    <w:p>
      <w:pPr>
        <w:rPr>
          <w:rFonts w:ascii="Times New Roman" w:hAnsi="Times New Roman" w:cs="Times New Roman"/>
        </w:rPr>
      </w:pPr>
      <w:r>
        <w:rPr>
          <w:rFonts w:ascii="Times New Roman" w:hAnsi="Times New Roman" w:cs="Times New Roman"/>
        </w:rPr>
        <w:t>(6) Under the case of insurance accidents, the organizer must follow the relevant rules of the insurance company.</w:t>
      </w:r>
    </w:p>
    <w:p>
      <w:pPr>
        <w:rPr>
          <w:rFonts w:ascii="Times New Roman" w:hAnsi="Times New Roman" w:cs="Times New Roman"/>
        </w:rPr>
      </w:pPr>
    </w:p>
    <w:p>
      <w:pPr>
        <w:rPr>
          <w:rFonts w:ascii="Times New Roman" w:hAnsi="Times New Roman" w:eastAsia="黑体" w:cs="Times New Roman"/>
          <w:b/>
          <w:bCs/>
          <w:color w:val="C00000"/>
          <w:sz w:val="24"/>
        </w:rPr>
      </w:pPr>
      <w:r>
        <w:rPr>
          <w:rFonts w:hint="eastAsia" w:ascii="Times New Roman" w:hAnsi="Times New Roman" w:eastAsia="黑体" w:cs="Times New Roman"/>
          <w:b/>
          <w:bCs/>
          <w:color w:val="C00000"/>
          <w:sz w:val="24"/>
        </w:rPr>
        <w:t>11. Notice</w:t>
      </w:r>
    </w:p>
    <w:p>
      <w:pPr>
        <w:rPr>
          <w:rFonts w:ascii="Times New Roman" w:hAnsi="Times New Roman" w:cs="Times New Roman"/>
        </w:rPr>
      </w:pPr>
      <w:r>
        <w:rPr>
          <w:rFonts w:ascii="Times New Roman" w:hAnsi="Times New Roman" w:cs="Times New Roman"/>
        </w:rPr>
        <w:t>(1) Participants who complete the application for this exhibition are deemed to have agreed to and followed the provisions of this Biennale.</w:t>
      </w:r>
    </w:p>
    <w:p>
      <w:pPr>
        <w:rPr>
          <w:rFonts w:ascii="Times New Roman" w:hAnsi="Times New Roman" w:cs="Times New Roman"/>
        </w:rPr>
      </w:pPr>
      <w:r>
        <w:rPr>
          <w:rFonts w:ascii="Times New Roman" w:hAnsi="Times New Roman" w:cs="Times New Roman"/>
        </w:rPr>
        <w:t>(2) There may be concentrated application before the application deadline resulting in network congestion. Please be sure to apply early and late application will not be accepted.</w:t>
      </w:r>
    </w:p>
    <w:p>
      <w:pPr>
        <w:rPr>
          <w:rFonts w:ascii="Times New Roman" w:hAnsi="Times New Roman" w:cs="Times New Roman"/>
        </w:rPr>
      </w:pPr>
      <w:r>
        <w:rPr>
          <w:rFonts w:ascii="Times New Roman" w:hAnsi="Times New Roman" w:cs="Times New Roman"/>
        </w:rPr>
        <w:t>(3) No request for the return or replacement of selected works during the selection and exhibition period; please do not participate in other competitions or exhibitions until the selection results are announced.</w:t>
      </w:r>
    </w:p>
    <w:p>
      <w:pPr>
        <w:rPr>
          <w:rFonts w:ascii="Times New Roman" w:hAnsi="Times New Roman" w:cs="Times New Roman"/>
        </w:rPr>
      </w:pPr>
      <w:r>
        <w:rPr>
          <w:rFonts w:ascii="Times New Roman" w:hAnsi="Times New Roman" w:cs="Times New Roman"/>
        </w:rPr>
        <w:t>(4) The sponsors reserve the right to freely and reasonably use, exhibit, study, photograph, video, publish and publicize the participating artists’ portraits and their works.</w:t>
      </w:r>
    </w:p>
    <w:p>
      <w:pPr>
        <w:rPr>
          <w:rFonts w:ascii="Times New Roman" w:hAnsi="Times New Roman" w:cs="Times New Roman"/>
        </w:rPr>
      </w:pPr>
      <w:r>
        <w:rPr>
          <w:rFonts w:ascii="Times New Roman" w:hAnsi="Times New Roman" w:cs="Times New Roman"/>
        </w:rPr>
        <w:t>(5) The artworks must not be counterfeited, plagiarized, or in any way violate copyright laws. If there is any violation of the above provisions, the participant shall be held legally responsible, and the organizer will disqualify him/her from the prize and recover the prize money and relevant certificates. If the reputation of the organizers is damaged by the participants' words or actions, the organizers will pursue their legal responsibilities.</w:t>
      </w:r>
    </w:p>
    <w:p>
      <w:pPr>
        <w:rPr>
          <w:rFonts w:ascii="Times New Roman" w:hAnsi="Times New Roman" w:cs="Times New Roman"/>
        </w:rPr>
      </w:pPr>
      <w:r>
        <w:rPr>
          <w:rFonts w:ascii="Times New Roman" w:hAnsi="Times New Roman" w:cs="Times New Roman"/>
        </w:rPr>
        <w:t>(6) The date, time, regulations, currency, and administrative practice which are mentioned in this document in accordance with the law and regulations of the Republic of China.</w:t>
      </w:r>
    </w:p>
    <w:p>
      <w:pPr>
        <w:rPr>
          <w:rFonts w:ascii="Times New Roman" w:hAnsi="Times New Roman" w:cs="Times New Roman"/>
        </w:rPr>
      </w:pPr>
    </w:p>
    <w:p>
      <w:pPr>
        <w:rPr>
          <w:rFonts w:ascii="Times New Roman" w:hAnsi="Times New Roman" w:cs="Times New Roman"/>
          <w:b/>
          <w:bCs/>
        </w:rPr>
      </w:pPr>
      <w:r>
        <w:rPr>
          <w:rFonts w:ascii="Times New Roman" w:hAnsi="Times New Roman" w:cs="Times New Roman"/>
          <w:b/>
          <w:bCs/>
        </w:rPr>
        <w:t>Please feel free to contact the Biennale Office for more information. </w:t>
      </w:r>
    </w:p>
    <w:p>
      <w:pPr>
        <w:rPr>
          <w:rFonts w:ascii="Times New Roman" w:hAnsi="Times New Roman" w:eastAsia="楷体" w:cs="Times New Roman"/>
          <w:b/>
          <w:bCs/>
          <w:color w:val="3271FE"/>
          <w:sz w:val="24"/>
        </w:rPr>
      </w:pPr>
      <w:r>
        <w:rPr>
          <w:rFonts w:ascii="Times New Roman" w:hAnsi="Times New Roman" w:eastAsia="楷体" w:cs="Times New Roman"/>
          <w:b/>
          <w:bCs/>
          <w:color w:val="3271FE"/>
          <w:sz w:val="24"/>
        </w:rPr>
        <w:t xml:space="preserve">Email: </w:t>
      </w:r>
      <w:r>
        <w:fldChar w:fldCharType="begin"/>
      </w:r>
      <w:r>
        <w:instrText xml:space="preserve"> HYPERLINK "http://mailto:054024@jcu.edu.cn" \t "dlt" </w:instrText>
      </w:r>
      <w:r>
        <w:fldChar w:fldCharType="separate"/>
      </w:r>
      <w:r>
        <w:rPr>
          <w:rFonts w:ascii="Times New Roman" w:hAnsi="Times New Roman" w:eastAsia="楷体" w:cs="Times New Roman"/>
          <w:b/>
          <w:bCs/>
          <w:color w:val="3271FE"/>
          <w:sz w:val="24"/>
        </w:rPr>
        <w:t>054024@jcu.edu.cn</w:t>
      </w:r>
      <w:r>
        <w:rPr>
          <w:rFonts w:ascii="Times New Roman" w:hAnsi="Times New Roman" w:eastAsia="楷体" w:cs="Times New Roman"/>
          <w:b/>
          <w:bCs/>
          <w:color w:val="3271FE"/>
          <w:sz w:val="24"/>
        </w:rPr>
        <w:fldChar w:fldCharType="end"/>
      </w:r>
      <w:r>
        <w:rPr>
          <w:rFonts w:ascii="Times New Roman" w:hAnsi="Times New Roman" w:eastAsia="楷体" w:cs="Times New Roman"/>
          <w:b/>
          <w:bCs/>
          <w:color w:val="3271FE"/>
          <w:sz w:val="24"/>
        </w:rPr>
        <w:t xml:space="preserve"> (May) </w:t>
      </w:r>
    </w:p>
    <w:p>
      <w:pPr>
        <w:rPr>
          <w:rFonts w:ascii="Times New Roman" w:hAnsi="Times New Roman" w:eastAsia="楷体" w:cs="Times New Roman"/>
          <w:b/>
          <w:bCs/>
          <w:color w:val="3271FE"/>
          <w:sz w:val="24"/>
        </w:rPr>
      </w:pPr>
    </w:p>
    <w:p>
      <w:pPr>
        <w:rPr>
          <w:rFonts w:ascii="Times New Roman" w:hAnsi="Times New Roman" w:eastAsia="楷体" w:cs="Times New Roman"/>
          <w:b/>
          <w:bCs/>
          <w:color w:val="3271FE"/>
          <w:sz w:val="24"/>
        </w:rPr>
      </w:pPr>
      <w:r>
        <w:rPr>
          <w:rFonts w:ascii="Times New Roman" w:hAnsi="Times New Roman" w:cs="Times New Roman"/>
          <w:b/>
          <w:bCs/>
        </w:rPr>
        <w:t>Please see the attached table for the series of academic activities during the Biennale.</w:t>
      </w:r>
    </w:p>
    <w:p>
      <w:pPr>
        <w:rPr>
          <w:rFonts w:ascii="Times New Roman" w:hAnsi="Times New Roman" w:cs="Times New Roman"/>
        </w:rPr>
      </w:pPr>
    </w:p>
    <w:p>
      <w:pPr>
        <w:ind w:firstLine="1890" w:firstLineChars="900"/>
        <w:rPr>
          <w:rFonts w:ascii="Times New Roman" w:hAnsi="Times New Roman" w:cs="Times New Roman"/>
        </w:rPr>
      </w:pPr>
    </w:p>
    <w:p>
      <w:pPr>
        <w:jc w:val="right"/>
        <w:rPr>
          <w:rFonts w:ascii="Times New Roman" w:hAnsi="Times New Roman" w:eastAsia="宋体" w:cs="Times New Roman"/>
          <w:b/>
          <w:bCs/>
          <w:sz w:val="18"/>
          <w:szCs w:val="18"/>
        </w:rPr>
      </w:pPr>
      <w:r>
        <w:rPr>
          <w:rFonts w:ascii="Times New Roman" w:hAnsi="Times New Roman" w:eastAsia="宋体" w:cs="Times New Roman"/>
          <w:b/>
          <w:bCs/>
          <w:sz w:val="18"/>
          <w:szCs w:val="18"/>
        </w:rPr>
        <w:t>Organizing Committee of</w:t>
      </w:r>
      <w:r>
        <w:rPr>
          <w:rFonts w:hint="eastAsia" w:ascii="Times New Roman" w:hAnsi="Times New Roman" w:eastAsia="宋体" w:cs="Times New Roman"/>
          <w:b/>
          <w:bCs/>
          <w:sz w:val="18"/>
          <w:szCs w:val="18"/>
        </w:rPr>
        <w:t xml:space="preserve"> </w:t>
      </w:r>
      <w:bookmarkStart w:id="26" w:name="OLE_LINK139"/>
      <w:r>
        <w:rPr>
          <w:rFonts w:ascii="Times New Roman" w:hAnsi="Times New Roman" w:eastAsia="宋体" w:cs="Times New Roman"/>
          <w:b/>
          <w:bCs/>
          <w:i/>
          <w:iCs/>
          <w:sz w:val="18"/>
          <w:szCs w:val="18"/>
        </w:rPr>
        <w:t>The Journey of Ceramic</w:t>
      </w:r>
      <w:bookmarkEnd w:id="26"/>
      <w:r>
        <w:rPr>
          <w:rFonts w:ascii="Times New Roman" w:hAnsi="Times New Roman" w:eastAsia="宋体" w:cs="Times New Roman"/>
          <w:b/>
          <w:bCs/>
          <w:i/>
          <w:iCs/>
          <w:sz w:val="18"/>
          <w:szCs w:val="18"/>
        </w:rPr>
        <w:t>s</w:t>
      </w:r>
      <w:r>
        <w:rPr>
          <w:rFonts w:ascii="Times New Roman" w:hAnsi="Times New Roman" w:eastAsia="宋体" w:cs="Times New Roman"/>
          <w:b/>
          <w:bCs/>
          <w:sz w:val="18"/>
          <w:szCs w:val="18"/>
        </w:rPr>
        <w:t xml:space="preserve">: </w:t>
      </w:r>
    </w:p>
    <w:p>
      <w:pPr>
        <w:jc w:val="right"/>
        <w:rPr>
          <w:rFonts w:ascii="Times New Roman" w:hAnsi="Times New Roman" w:eastAsia="宋体" w:cs="Times New Roman"/>
          <w:b/>
          <w:bCs/>
          <w:sz w:val="18"/>
          <w:szCs w:val="18"/>
        </w:rPr>
      </w:pPr>
      <w:r>
        <w:rPr>
          <w:rFonts w:ascii="Times New Roman" w:hAnsi="Times New Roman" w:eastAsia="宋体" w:cs="Times New Roman"/>
          <w:b/>
          <w:bCs/>
          <w:sz w:val="18"/>
          <w:szCs w:val="18"/>
        </w:rPr>
        <w:t>2023 Jingdezhen International Ceramic Art Biennale</w:t>
      </w:r>
    </w:p>
    <w:p>
      <w:pPr>
        <w:jc w:val="right"/>
        <w:rPr>
          <w:rFonts w:ascii="Times New Roman" w:hAnsi="Times New Roman" w:eastAsia="宋体" w:cs="Times New Roman"/>
          <w:b/>
          <w:bCs/>
          <w:sz w:val="18"/>
          <w:szCs w:val="18"/>
        </w:rPr>
      </w:pPr>
      <w:r>
        <w:rPr>
          <w:rFonts w:ascii="Times New Roman" w:hAnsi="Times New Roman" w:eastAsia="宋体" w:cs="Times New Roman"/>
          <w:b/>
          <w:bCs/>
          <w:sz w:val="18"/>
          <w:szCs w:val="18"/>
        </w:rPr>
        <w:t>22nd May 2023</w:t>
      </w:r>
    </w:p>
    <w:p>
      <w:pPr>
        <w:widowControl/>
        <w:rPr>
          <w:rFonts w:ascii="Times New Roman" w:hAnsi="Times New Roman" w:eastAsia="宋体" w:cs="Times New Roman"/>
        </w:rPr>
      </w:pPr>
    </w:p>
    <w:p>
      <w:pPr>
        <w:widowControl/>
        <w:rPr>
          <w:rFonts w:ascii="Times New Roman" w:hAnsi="Times New Roman" w:eastAsia="宋体" w:cs="Times New Roman"/>
        </w:rPr>
      </w:pPr>
    </w:p>
    <w:p>
      <w:pPr>
        <w:widowControl/>
        <w:jc w:val="left"/>
        <w:rPr>
          <w:rFonts w:ascii="Times New Roman" w:hAnsi="Times New Roman" w:eastAsia="宋体" w:cs="Times New Roman"/>
        </w:rPr>
      </w:pPr>
      <w:r>
        <w:rPr>
          <w:rFonts w:ascii="Times New Roman" w:hAnsi="Times New Roman" w:eastAsia="宋体" w:cs="Times New Roman"/>
        </w:rPr>
        <w:br w:type="page"/>
      </w:r>
    </w:p>
    <w:p>
      <w:pPr>
        <w:widowControl/>
        <w:rPr>
          <w:rFonts w:ascii="Times New Roman" w:hAnsi="Times New Roman" w:eastAsia="宋体" w:cs="Times New Roman"/>
          <w:b/>
          <w:bCs/>
          <w:sz w:val="24"/>
          <w:szCs w:val="32"/>
        </w:rPr>
      </w:pPr>
      <w:r>
        <w:rPr>
          <w:rFonts w:ascii="Times New Roman" w:hAnsi="Times New Roman" w:eastAsia="Times New Roman" w:cs="Times New Roman"/>
          <w:position w:val="-31"/>
          <w:sz w:val="20"/>
          <w:szCs w:val="20"/>
        </w:rPr>
        <w:drawing>
          <wp:inline distT="0" distB="0" distL="0" distR="0">
            <wp:extent cx="1908810" cy="465455"/>
            <wp:effectExtent l="0" t="0" r="15240" b="10795"/>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4" cstate="print"/>
                    <a:stretch>
                      <a:fillRect/>
                    </a:stretch>
                  </pic:blipFill>
                  <pic:spPr>
                    <a:xfrm>
                      <a:off x="0" y="0"/>
                      <a:ext cx="1908810" cy="465455"/>
                    </a:xfrm>
                    <a:prstGeom prst="rect">
                      <a:avLst/>
                    </a:prstGeom>
                  </pic:spPr>
                </pic:pic>
              </a:graphicData>
            </a:graphic>
          </wp:inline>
        </w:drawing>
      </w:r>
    </w:p>
    <w:p>
      <w:pPr>
        <w:widowControl/>
        <w:rPr>
          <w:rFonts w:ascii="Times New Roman" w:hAnsi="Times New Roman" w:eastAsia="宋体" w:cs="Times New Roman"/>
          <w:b/>
          <w:bCs/>
          <w:sz w:val="24"/>
          <w:szCs w:val="32"/>
        </w:rPr>
      </w:pPr>
      <w:r>
        <w:rPr>
          <w:rFonts w:hint="eastAsia" w:ascii="Times New Roman" w:hAnsi="Times New Roman" w:eastAsia="宋体" w:cs="Times New Roman"/>
          <w:b/>
          <w:bCs/>
          <w:sz w:val="24"/>
          <w:szCs w:val="32"/>
        </w:rPr>
        <w:t>Schedule</w:t>
      </w:r>
      <w:r>
        <w:rPr>
          <w:rFonts w:ascii="Times New Roman" w:hAnsi="Times New Roman" w:eastAsia="宋体" w:cs="Times New Roman"/>
          <w:b/>
          <w:bCs/>
          <w:sz w:val="24"/>
          <w:szCs w:val="32"/>
        </w:rPr>
        <w:t xml:space="preserve"> </w:t>
      </w:r>
      <w:r>
        <w:rPr>
          <w:rFonts w:hint="eastAsia" w:ascii="Times New Roman" w:hAnsi="Times New Roman" w:eastAsia="宋体" w:cs="Times New Roman"/>
          <w:b/>
          <w:bCs/>
          <w:sz w:val="24"/>
          <w:szCs w:val="32"/>
        </w:rPr>
        <w:t>Table</w:t>
      </w:r>
      <w:r>
        <w:rPr>
          <w:rFonts w:ascii="Times New Roman" w:hAnsi="Times New Roman" w:eastAsia="宋体" w:cs="Times New Roman"/>
          <w:b/>
          <w:bCs/>
          <w:sz w:val="24"/>
          <w:szCs w:val="32"/>
        </w:rPr>
        <w:t>:</w:t>
      </w:r>
    </w:p>
    <w:p>
      <w:pPr>
        <w:widowControl/>
        <w:rPr>
          <w:rFonts w:ascii="Times New Roman" w:hAnsi="Times New Roman" w:eastAsia="宋体" w:cs="Times New Roman"/>
          <w:b/>
          <w:bCs/>
          <w:sz w:val="24"/>
          <w:szCs w:val="32"/>
        </w:rPr>
      </w:pPr>
    </w:p>
    <w:tbl>
      <w:tblPr>
        <w:tblStyle w:val="3"/>
        <w:tblW w:w="5444" w:type="pct"/>
        <w:tblDescription w:val="{&quot;styleId&quot;:3}"/>
        <w:tblInd w:w="0" w:type="dxa"/>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Layout w:type="fixed"/>
        <w:tblCellMar>
          <w:top w:w="0" w:type="dxa"/>
          <w:left w:w="108" w:type="dxa"/>
          <w:bottom w:w="0" w:type="dxa"/>
          <w:right w:w="108" w:type="dxa"/>
        </w:tblCellMar>
      </w:tblPr>
      <w:tblGrid>
        <w:gridCol w:w="1271"/>
        <w:gridCol w:w="2581"/>
        <w:gridCol w:w="1862"/>
        <w:gridCol w:w="3565"/>
      </w:tblGrid>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497" w:hRule="atLeast"/>
        </w:trPr>
        <w:tc>
          <w:tcPr>
            <w:tcW w:w="5000" w:type="pct"/>
            <w:gridSpan w:val="4"/>
            <w:tcBorders>
              <w:tl2br w:val="nil"/>
              <w:tr2bl w:val="nil"/>
            </w:tcBorders>
            <w:shd w:val="clear" w:color="auto" w:fill="5CADA6"/>
          </w:tcPr>
          <w:p>
            <w:pPr>
              <w:jc w:val="center"/>
              <w:rPr>
                <w:rFonts w:ascii="Times New Roman" w:hAnsi="Times New Roman" w:eastAsia="宋体" w:cs="Times New Roman"/>
                <w:b/>
                <w:bCs/>
                <w:color w:val="C00000"/>
                <w:sz w:val="24"/>
              </w:rPr>
            </w:pPr>
            <w:r>
              <w:rPr>
                <w:rFonts w:ascii="Times New Roman" w:hAnsi="Times New Roman" w:eastAsia="宋体" w:cs="Times New Roman"/>
                <w:b/>
                <w:bCs/>
                <w:color w:val="C00000"/>
                <w:sz w:val="24"/>
              </w:rPr>
              <w:t xml:space="preserve">Events </w:t>
            </w:r>
            <w:r>
              <w:rPr>
                <w:rFonts w:hint="eastAsia" w:ascii="Times New Roman" w:hAnsi="Times New Roman" w:eastAsia="宋体" w:cs="Times New Roman"/>
                <w:b/>
                <w:bCs/>
                <w:color w:val="C00000"/>
                <w:sz w:val="24"/>
              </w:rPr>
              <w:t>D</w:t>
            </w:r>
            <w:r>
              <w:rPr>
                <w:rFonts w:ascii="Times New Roman" w:hAnsi="Times New Roman" w:eastAsia="宋体" w:cs="Times New Roman"/>
                <w:b/>
                <w:bCs/>
                <w:color w:val="C00000"/>
                <w:sz w:val="24"/>
              </w:rPr>
              <w:t xml:space="preserve">uring </w:t>
            </w:r>
            <w:r>
              <w:rPr>
                <w:rFonts w:ascii="Times New Roman" w:hAnsi="Times New Roman" w:eastAsia="宋体" w:cs="Times New Roman"/>
                <w:b/>
                <w:bCs/>
                <w:i/>
                <w:iCs/>
                <w:color w:val="C00000"/>
                <w:sz w:val="24"/>
              </w:rPr>
              <w:t>The Journey of Ceramics:</w:t>
            </w:r>
            <w:r>
              <w:rPr>
                <w:rFonts w:ascii="Times New Roman" w:hAnsi="Times New Roman" w:eastAsia="宋体" w:cs="Times New Roman"/>
                <w:b/>
                <w:bCs/>
                <w:color w:val="C00000"/>
                <w:sz w:val="24"/>
              </w:rPr>
              <w:t xml:space="preserve"> 2023 Jingdezhen International Ceramic Art Biennale</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662" w:hRule="atLeast"/>
        </w:trPr>
        <w:tc>
          <w:tcPr>
            <w:tcW w:w="685" w:type="pct"/>
            <w:tcBorders>
              <w:tl2br w:val="nil"/>
              <w:tr2bl w:val="nil"/>
            </w:tcBorders>
            <w:shd w:val="clear" w:color="auto" w:fill="5CADA6"/>
          </w:tcPr>
          <w:p>
            <w:pPr>
              <w:jc w:val="center"/>
              <w:rPr>
                <w:rFonts w:ascii="Times New Roman" w:hAnsi="Times New Roman" w:eastAsia="宋体" w:cs="Times New Roman"/>
                <w:b/>
                <w:bCs/>
                <w:color w:val="000000" w:themeColor="text1"/>
                <w:sz w:val="24"/>
                <w14:textFill>
                  <w14:solidFill>
                    <w14:schemeClr w14:val="tx1"/>
                  </w14:solidFill>
                </w14:textFill>
              </w:rPr>
            </w:pPr>
            <w:bookmarkStart w:id="27" w:name="_Hlk137394043"/>
            <w:r>
              <w:rPr>
                <w:rFonts w:ascii="Times New Roman" w:hAnsi="Times New Roman" w:eastAsia="宋体" w:cs="Times New Roman"/>
                <w:b/>
                <w:bCs/>
                <w:color w:val="000000" w:themeColor="text1"/>
                <w:sz w:val="24"/>
                <w14:textFill>
                  <w14:solidFill>
                    <w14:schemeClr w14:val="tx1"/>
                  </w14:solidFill>
                </w14:textFill>
              </w:rPr>
              <w:t>Type</w:t>
            </w:r>
          </w:p>
        </w:tc>
        <w:tc>
          <w:tcPr>
            <w:tcW w:w="1391" w:type="pct"/>
            <w:tcBorders>
              <w:tl2br w:val="nil"/>
              <w:tr2bl w:val="nil"/>
            </w:tcBorders>
            <w:shd w:val="clear" w:color="auto" w:fill="5CADA6"/>
          </w:tcPr>
          <w:p>
            <w:pPr>
              <w:jc w:val="center"/>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Name</w:t>
            </w:r>
          </w:p>
        </w:tc>
        <w:tc>
          <w:tcPr>
            <w:tcW w:w="1003" w:type="pct"/>
            <w:tcBorders>
              <w:tl2br w:val="nil"/>
              <w:tr2bl w:val="nil"/>
            </w:tcBorders>
            <w:shd w:val="clear" w:color="auto" w:fill="5CADA6"/>
          </w:tcPr>
          <w:p>
            <w:pPr>
              <w:jc w:val="center"/>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Time</w:t>
            </w:r>
          </w:p>
        </w:tc>
        <w:tc>
          <w:tcPr>
            <w:tcW w:w="1919" w:type="pct"/>
            <w:tcBorders>
              <w:tl2br w:val="nil"/>
              <w:tr2bl w:val="nil"/>
            </w:tcBorders>
            <w:shd w:val="clear" w:color="auto" w:fill="5CADA6"/>
          </w:tcPr>
          <w:p>
            <w:pPr>
              <w:jc w:val="center"/>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Venue</w:t>
            </w:r>
          </w:p>
        </w:tc>
      </w:tr>
      <w:bookmarkEnd w:id="27"/>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cantSplit/>
          <w:trHeight w:val="1134" w:hRule="atLeast"/>
        </w:trPr>
        <w:tc>
          <w:tcPr>
            <w:tcW w:w="685" w:type="pct"/>
            <w:tcBorders>
              <w:tl2br w:val="nil"/>
              <w:tr2bl w:val="nil"/>
            </w:tcBorders>
            <w:shd w:val="clear" w:color="auto" w:fill="EAEAEA"/>
            <w:textDirection w:val="tbRlV"/>
          </w:tcPr>
          <w:p>
            <w:pPr>
              <w:ind w:left="113" w:right="113"/>
              <w:jc w:val="center"/>
              <w:rPr>
                <w:rFonts w:ascii="Times New Roman" w:hAnsi="Times New Roman" w:eastAsia="宋体" w:cs="Times New Roman"/>
                <w:b/>
                <w:bCs/>
                <w:color w:val="000000" w:themeColor="text1"/>
                <w:kern w:val="0"/>
                <w:sz w:val="24"/>
                <w14:textFill>
                  <w14:solidFill>
                    <w14:schemeClr w14:val="tx1"/>
                  </w14:solidFill>
                </w14:textFill>
              </w:rPr>
            </w:pPr>
            <w:r>
              <w:rPr>
                <w:rFonts w:ascii="Times New Roman" w:hAnsi="Times New Roman" w:eastAsia="宋体" w:cs="Times New Roman"/>
                <w:b/>
                <w:bCs/>
                <w:color w:val="000000" w:themeColor="text1"/>
                <w:kern w:val="0"/>
                <w:sz w:val="24"/>
                <w14:textFill>
                  <w14:solidFill>
                    <w14:schemeClr w14:val="tx1"/>
                  </w14:solidFill>
                </w14:textFill>
              </w:rPr>
              <w:t>Main Exhibition</w:t>
            </w:r>
          </w:p>
        </w:tc>
        <w:tc>
          <w:tcPr>
            <w:tcW w:w="1391" w:type="pct"/>
            <w:tcBorders>
              <w:tl2br w:val="nil"/>
              <w:tr2bl w:val="nil"/>
            </w:tcBorders>
            <w:shd w:val="clear" w:color="auto" w:fill="EAEAEA"/>
          </w:tcPr>
          <w:p>
            <w:pPr>
              <w:spacing w:line="320" w:lineRule="exact"/>
              <w:rPr>
                <w:rFonts w:ascii="Times New Roman" w:hAnsi="Times New Roman" w:eastAsia="宋体" w:cs="Times New Roman"/>
                <w:color w:val="212529"/>
                <w:kern w:val="0"/>
                <w:szCs w:val="21"/>
                <w:lang w:val="en-GB"/>
              </w:rPr>
            </w:pPr>
            <w:r>
              <w:rPr>
                <w:rFonts w:ascii="Times New Roman" w:hAnsi="Times New Roman" w:eastAsia="宋体" w:cs="Times New Roman"/>
                <w:i/>
                <w:iCs/>
                <w:color w:val="212529"/>
                <w:kern w:val="0"/>
                <w:szCs w:val="21"/>
                <w:lang w:val="en-GB"/>
              </w:rPr>
              <w:t>The Journey of Ceramics:</w:t>
            </w:r>
            <w:r>
              <w:rPr>
                <w:rFonts w:ascii="Times New Roman" w:hAnsi="Times New Roman" w:eastAsia="宋体" w:cs="Times New Roman"/>
                <w:color w:val="212529"/>
                <w:kern w:val="0"/>
                <w:szCs w:val="21"/>
                <w:lang w:val="en-GB"/>
              </w:rPr>
              <w:t> 2023 Jingdezhen </w:t>
            </w:r>
          </w:p>
          <w:p>
            <w:pPr>
              <w:spacing w:line="320" w:lineRule="exact"/>
              <w:rPr>
                <w:rFonts w:ascii="Times New Roman" w:hAnsi="Times New Roman" w:eastAsia="宋体" w:cs="Times New Roman"/>
                <w:color w:val="212529"/>
                <w:kern w:val="0"/>
                <w:szCs w:val="21"/>
                <w:lang w:val="en-GB"/>
              </w:rPr>
            </w:pPr>
            <w:r>
              <w:rPr>
                <w:rFonts w:ascii="Times New Roman" w:hAnsi="Times New Roman" w:eastAsia="宋体" w:cs="Times New Roman"/>
                <w:color w:val="212529"/>
                <w:kern w:val="0"/>
                <w:szCs w:val="21"/>
                <w:lang w:val="en-GB"/>
              </w:rPr>
              <w:t>International Ceramic Art </w:t>
            </w:r>
          </w:p>
          <w:p>
            <w:pPr>
              <w:spacing w:line="320" w:lineRule="exact"/>
              <w:rPr>
                <w:rFonts w:ascii="Times New Roman" w:hAnsi="Times New Roman" w:eastAsia="黑体" w:cs="Times New Roman"/>
                <w:color w:val="C00000"/>
                <w:szCs w:val="21"/>
              </w:rPr>
            </w:pPr>
            <w:r>
              <w:rPr>
                <w:rFonts w:ascii="Times New Roman" w:hAnsi="Times New Roman" w:eastAsia="宋体" w:cs="Times New Roman"/>
                <w:color w:val="212529"/>
                <w:kern w:val="0"/>
                <w:szCs w:val="21"/>
                <w:lang w:val="en-GB"/>
              </w:rPr>
              <w:t>Biennale</w:t>
            </w:r>
            <w:bookmarkStart w:id="28" w:name="OLE_LINK220"/>
            <w:r>
              <w:rPr>
                <w:rFonts w:ascii="Times New Roman" w:hAnsi="Times New Roman" w:eastAsia="宋体" w:cs="Times New Roman"/>
                <w:color w:val="212529"/>
                <w:kern w:val="0"/>
                <w:szCs w:val="21"/>
                <w:lang w:val="en-GB"/>
              </w:rPr>
              <w:t xml:space="preserve"> (Competition Exhibition</w:t>
            </w:r>
            <w:bookmarkEnd w:id="28"/>
            <w:r>
              <w:rPr>
                <w:rFonts w:ascii="Times New Roman" w:hAnsi="Times New Roman" w:eastAsia="宋体" w:cs="Times New Roman"/>
                <w:color w:val="212529"/>
                <w:kern w:val="0"/>
                <w:szCs w:val="21"/>
                <w:lang w:val="en-GB"/>
              </w:rPr>
              <w:t>)</w:t>
            </w:r>
          </w:p>
        </w:tc>
        <w:tc>
          <w:tcPr>
            <w:tcW w:w="1003" w:type="pct"/>
            <w:tcBorders>
              <w:tl2br w:val="nil"/>
              <w:tr2bl w:val="nil"/>
            </w:tcBorders>
            <w:shd w:val="clear" w:color="auto" w:fill="BEDFDB"/>
          </w:tcPr>
          <w:p>
            <w:pPr>
              <w:spacing w:line="320" w:lineRule="exact"/>
              <w:rPr>
                <w:rFonts w:ascii="Times New Roman" w:hAnsi="Times New Roman" w:eastAsia="宋体" w:cs="Times New Roman"/>
                <w:color w:val="000000" w:themeColor="text1"/>
                <w:szCs w:val="21"/>
                <w14:textFill>
                  <w14:solidFill>
                    <w14:schemeClr w14:val="tx1"/>
                  </w14:solidFill>
                </w14:textFill>
              </w:rPr>
            </w:pPr>
            <w:bookmarkStart w:id="29" w:name="OLE_LINK231"/>
            <w:r>
              <w:rPr>
                <w:rFonts w:ascii="Times New Roman" w:hAnsi="Times New Roman" w:eastAsia="宋体" w:cs="Times New Roman"/>
                <w:color w:val="000000" w:themeColor="text1"/>
                <w:szCs w:val="21"/>
                <w14:textFill>
                  <w14:solidFill>
                    <w14:schemeClr w14:val="tx1"/>
                  </w14:solidFill>
                </w14:textFill>
              </w:rPr>
              <w:t>From 15</w:t>
            </w:r>
            <w:r>
              <w:rPr>
                <w:rFonts w:ascii="Times New Roman" w:hAnsi="Times New Roman" w:eastAsia="宋体" w:cs="Times New Roman"/>
                <w:color w:val="000000" w:themeColor="text1"/>
                <w:szCs w:val="21"/>
                <w:vertAlign w:val="superscript"/>
                <w14:textFill>
                  <w14:solidFill>
                    <w14:schemeClr w14:val="tx1"/>
                  </w14:solidFill>
                </w14:textFill>
              </w:rPr>
              <w:t>th</w:t>
            </w:r>
            <w:r>
              <w:rPr>
                <w:rFonts w:ascii="Times New Roman" w:hAnsi="Times New Roman" w:eastAsia="宋体" w:cs="Times New Roman"/>
                <w:color w:val="000000" w:themeColor="text1"/>
                <w:szCs w:val="21"/>
                <w14:textFill>
                  <w14:solidFill>
                    <w14:schemeClr w14:val="tx1"/>
                  </w14:solidFill>
                </w14:textFill>
              </w:rPr>
              <w:t xml:space="preserve"> Dec, 2023</w:t>
            </w:r>
            <w:r>
              <w:rPr>
                <w:rFonts w:hint="eastAsia"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color w:val="000000" w:themeColor="text1"/>
                <w:szCs w:val="21"/>
                <w14:textFill>
                  <w14:solidFill>
                    <w14:schemeClr w14:val="tx1"/>
                  </w14:solidFill>
                </w14:textFill>
              </w:rPr>
              <w:t>to 15</w:t>
            </w:r>
            <w:r>
              <w:rPr>
                <w:rFonts w:ascii="Times New Roman" w:hAnsi="Times New Roman" w:eastAsia="宋体" w:cs="Times New Roman"/>
                <w:color w:val="000000" w:themeColor="text1"/>
                <w:szCs w:val="21"/>
                <w:vertAlign w:val="superscript"/>
                <w14:textFill>
                  <w14:solidFill>
                    <w14:schemeClr w14:val="tx1"/>
                  </w14:solidFill>
                </w14:textFill>
              </w:rPr>
              <w:t>th</w:t>
            </w:r>
            <w:r>
              <w:rPr>
                <w:rFonts w:ascii="Times New Roman" w:hAnsi="Times New Roman" w:eastAsia="宋体" w:cs="Times New Roman"/>
                <w:color w:val="000000" w:themeColor="text1"/>
                <w:szCs w:val="21"/>
                <w14:textFill>
                  <w14:solidFill>
                    <w14:schemeClr w14:val="tx1"/>
                  </w14:solidFill>
                </w14:textFill>
              </w:rPr>
              <w:t>, Jun, 2024</w:t>
            </w:r>
            <w:bookmarkEnd w:id="29"/>
          </w:p>
        </w:tc>
        <w:tc>
          <w:tcPr>
            <w:tcW w:w="1919" w:type="pct"/>
            <w:tcBorders>
              <w:tl2br w:val="nil"/>
              <w:tr2bl w:val="nil"/>
            </w:tcBorders>
            <w:shd w:val="clear" w:color="auto" w:fill="BEDFDB"/>
          </w:tcPr>
          <w:p>
            <w:pPr>
              <w:spacing w:line="320" w:lineRule="exact"/>
              <w:rPr>
                <w:rFonts w:ascii="Times New Roman" w:hAnsi="Times New Roman" w:eastAsia="宋体" w:cs="Times New Roman"/>
                <w:color w:val="000000" w:themeColor="text1"/>
                <w:szCs w:val="21"/>
                <w14:textFill>
                  <w14:solidFill>
                    <w14:schemeClr w14:val="tx1"/>
                  </w14:solidFill>
                </w14:textFill>
              </w:rPr>
            </w:pPr>
            <w:bookmarkStart w:id="30" w:name="OLE_LINK230"/>
            <w:bookmarkStart w:id="31" w:name="OLE_LINK248"/>
            <w:r>
              <w:rPr>
                <w:rFonts w:ascii="Times New Roman" w:hAnsi="Times New Roman" w:eastAsia="宋体" w:cs="Times New Roman"/>
                <w:color w:val="212529"/>
                <w:kern w:val="0"/>
                <w:szCs w:val="21"/>
                <w:lang w:val="en-GB"/>
              </w:rPr>
              <w:t>Jingdezhen Ceramic University</w:t>
            </w:r>
            <w:bookmarkEnd w:id="30"/>
            <w:r>
              <w:rPr>
                <w:rFonts w:ascii="Times New Roman" w:hAnsi="Times New Roman" w:eastAsia="宋体" w:cs="Times New Roman"/>
                <w:color w:val="212529"/>
                <w:kern w:val="0"/>
                <w:szCs w:val="21"/>
                <w:lang w:val="en-GB"/>
              </w:rPr>
              <w:t xml:space="preserve"> Art Museum </w:t>
            </w:r>
            <w:bookmarkEnd w:id="31"/>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833" w:hRule="atLeast"/>
        </w:trPr>
        <w:tc>
          <w:tcPr>
            <w:tcW w:w="685" w:type="pct"/>
            <w:vMerge w:val="restart"/>
            <w:tcBorders>
              <w:tl2br w:val="nil"/>
              <w:tr2bl w:val="nil"/>
            </w:tcBorders>
            <w:shd w:val="clear" w:color="auto" w:fill="EAEAEA"/>
            <w:textDirection w:val="tbRlV"/>
          </w:tcPr>
          <w:p>
            <w:pPr>
              <w:ind w:left="113" w:right="113"/>
              <w:jc w:val="center"/>
              <w:rPr>
                <w:rFonts w:ascii="Times New Roman" w:hAnsi="Times New Roman" w:eastAsia="宋体" w:cs="Times New Roman"/>
                <w:b/>
                <w:bCs/>
                <w:color w:val="000000" w:themeColor="text1"/>
                <w:kern w:val="0"/>
                <w:sz w:val="24"/>
                <w14:textFill>
                  <w14:solidFill>
                    <w14:schemeClr w14:val="tx1"/>
                  </w14:solidFill>
                </w14:textFill>
              </w:rPr>
            </w:pPr>
            <w:r>
              <w:rPr>
                <w:rFonts w:ascii="Times New Roman" w:hAnsi="Times New Roman" w:eastAsia="宋体" w:cs="Times New Roman"/>
                <w:b/>
                <w:bCs/>
                <w:color w:val="000000" w:themeColor="text1"/>
                <w:kern w:val="0"/>
                <w:sz w:val="24"/>
                <w14:textFill>
                  <w14:solidFill>
                    <w14:schemeClr w14:val="tx1"/>
                  </w14:solidFill>
                </w14:textFill>
              </w:rPr>
              <w:t>Regional and International Invitational Exhibition</w:t>
            </w:r>
          </w:p>
        </w:tc>
        <w:tc>
          <w:tcPr>
            <w:tcW w:w="1391" w:type="pct"/>
            <w:tcBorders>
              <w:tl2br w:val="nil"/>
              <w:tr2bl w:val="nil"/>
            </w:tcBorders>
            <w:shd w:val="clear" w:color="auto" w:fill="EAEAEA"/>
          </w:tcPr>
          <w:p>
            <w:pPr>
              <w:spacing w:line="320" w:lineRule="exact"/>
              <w:rPr>
                <w:rFonts w:ascii="Times New Roman" w:hAnsi="Times New Roman" w:eastAsia="宋体" w:cs="Times New Roman"/>
                <w:color w:val="212529"/>
                <w:kern w:val="0"/>
                <w:szCs w:val="21"/>
                <w:lang w:val="en-GB"/>
              </w:rPr>
            </w:pPr>
            <w:r>
              <w:rPr>
                <w:rFonts w:ascii="Times New Roman" w:hAnsi="Times New Roman" w:eastAsia="宋体" w:cs="Times New Roman"/>
                <w:color w:val="212529"/>
                <w:kern w:val="0"/>
                <w:szCs w:val="21"/>
                <w:lang w:val="en-GB"/>
              </w:rPr>
              <w:t xml:space="preserve">1. </w:t>
            </w:r>
            <w:bookmarkStart w:id="32" w:name="OLE_LINK249"/>
            <w:r>
              <w:rPr>
                <w:rFonts w:ascii="Times New Roman" w:hAnsi="Times New Roman" w:eastAsia="宋体" w:cs="Times New Roman"/>
                <w:color w:val="212529"/>
                <w:kern w:val="0"/>
                <w:szCs w:val="21"/>
                <w:lang w:val="en-GB"/>
              </w:rPr>
              <w:t>The World of Diversity</w:t>
            </w:r>
            <w:bookmarkEnd w:id="32"/>
            <w:r>
              <w:rPr>
                <w:rFonts w:ascii="Times New Roman" w:hAnsi="Times New Roman" w:eastAsia="宋体" w:cs="Times New Roman"/>
                <w:color w:val="212529"/>
                <w:kern w:val="0"/>
                <w:szCs w:val="21"/>
                <w:lang w:val="en-GB"/>
              </w:rPr>
              <w:t>: 2023 Latin American Contemporary Ceramic Art Invitational Exhibition</w:t>
            </w:r>
          </w:p>
        </w:tc>
        <w:tc>
          <w:tcPr>
            <w:tcW w:w="1003" w:type="pct"/>
            <w:tcBorders>
              <w:tl2br w:val="nil"/>
              <w:tr2bl w:val="nil"/>
            </w:tcBorders>
            <w:shd w:val="clear" w:color="auto" w:fill="BEDFDB"/>
          </w:tcPr>
          <w:p>
            <w:pPr>
              <w:spacing w:line="320" w:lineRule="exac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18</w:t>
            </w:r>
            <w:r>
              <w:rPr>
                <w:rFonts w:ascii="Times New Roman" w:hAnsi="Times New Roman" w:eastAsia="宋体" w:cs="Times New Roman"/>
                <w:color w:val="000000" w:themeColor="text1"/>
                <w:szCs w:val="21"/>
                <w:vertAlign w:val="superscript"/>
                <w14:textFill>
                  <w14:solidFill>
                    <w14:schemeClr w14:val="tx1"/>
                  </w14:solidFill>
                </w14:textFill>
              </w:rPr>
              <w:t>th</w:t>
            </w:r>
            <w:r>
              <w:rPr>
                <w:rFonts w:ascii="Times New Roman" w:hAnsi="Times New Roman" w:eastAsia="宋体" w:cs="Times New Roman"/>
                <w:color w:val="000000" w:themeColor="text1"/>
                <w:szCs w:val="21"/>
                <w14:textFill>
                  <w14:solidFill>
                    <w14:schemeClr w14:val="tx1"/>
                  </w14:solidFill>
                </w14:textFill>
              </w:rPr>
              <w:t xml:space="preserve"> Oct, 2023 to 15</w:t>
            </w:r>
            <w:r>
              <w:rPr>
                <w:rFonts w:ascii="Times New Roman" w:hAnsi="Times New Roman" w:eastAsia="宋体" w:cs="Times New Roman"/>
                <w:color w:val="000000" w:themeColor="text1"/>
                <w:szCs w:val="21"/>
                <w:vertAlign w:val="superscript"/>
                <w14:textFill>
                  <w14:solidFill>
                    <w14:schemeClr w14:val="tx1"/>
                  </w14:solidFill>
                </w14:textFill>
              </w:rPr>
              <w:t xml:space="preserve">th </w:t>
            </w:r>
            <w:r>
              <w:rPr>
                <w:rFonts w:ascii="Times New Roman" w:hAnsi="Times New Roman" w:eastAsia="宋体" w:cs="Times New Roman"/>
                <w:color w:val="000000" w:themeColor="text1"/>
                <w:szCs w:val="21"/>
                <w14:textFill>
                  <w14:solidFill>
                    <w14:schemeClr w14:val="tx1"/>
                  </w14:solidFill>
                </w14:textFill>
              </w:rPr>
              <w:t>Jun, 2024</w:t>
            </w:r>
          </w:p>
        </w:tc>
        <w:tc>
          <w:tcPr>
            <w:tcW w:w="1919" w:type="pct"/>
            <w:tcBorders>
              <w:tl2br w:val="nil"/>
              <w:tr2bl w:val="nil"/>
            </w:tcBorders>
            <w:shd w:val="clear" w:color="auto" w:fill="BEDFDB"/>
          </w:tcPr>
          <w:p>
            <w:pPr>
              <w:spacing w:line="320" w:lineRule="exact"/>
              <w:rPr>
                <w:rFonts w:ascii="Times New Roman" w:hAnsi="Times New Roman" w:eastAsia="宋体" w:cs="Times New Roman"/>
                <w:color w:val="000000" w:themeColor="text1"/>
                <w:szCs w:val="21"/>
                <w14:textFill>
                  <w14:solidFill>
                    <w14:schemeClr w14:val="tx1"/>
                  </w14:solidFill>
                </w14:textFill>
              </w:rPr>
            </w:pPr>
            <w:bookmarkStart w:id="33" w:name="OLE_LINK224"/>
            <w:r>
              <w:rPr>
                <w:rFonts w:ascii="Times New Roman" w:hAnsi="Times New Roman" w:eastAsia="宋体" w:cs="Times New Roman"/>
                <w:color w:val="212529"/>
                <w:szCs w:val="21"/>
              </w:rPr>
              <w:t xml:space="preserve">Jingdezhen </w:t>
            </w:r>
            <w:bookmarkEnd w:id="33"/>
            <w:r>
              <w:rPr>
                <w:rFonts w:ascii="Times New Roman" w:hAnsi="Times New Roman" w:eastAsia="宋体" w:cs="Times New Roman"/>
                <w:color w:val="212529"/>
                <w:szCs w:val="21"/>
              </w:rPr>
              <w:t>Ceramic Expo Center</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760" w:hRule="atLeast"/>
        </w:trPr>
        <w:tc>
          <w:tcPr>
            <w:tcW w:w="685" w:type="pct"/>
            <w:vMerge w:val="continue"/>
            <w:tcBorders>
              <w:tl2br w:val="nil"/>
              <w:tr2bl w:val="nil"/>
            </w:tcBorders>
            <w:shd w:val="clear" w:color="auto" w:fill="EAEAEA"/>
          </w:tcPr>
          <w:p>
            <w:pPr>
              <w:jc w:val="center"/>
              <w:rPr>
                <w:rFonts w:ascii="Times New Roman" w:hAnsi="Times New Roman" w:eastAsia="宋体" w:cs="Times New Roman"/>
                <w:b/>
                <w:bCs/>
                <w:color w:val="000000" w:themeColor="text1"/>
                <w:kern w:val="0"/>
                <w:sz w:val="24"/>
                <w14:textFill>
                  <w14:solidFill>
                    <w14:schemeClr w14:val="tx1"/>
                  </w14:solidFill>
                </w14:textFill>
              </w:rPr>
            </w:pPr>
          </w:p>
        </w:tc>
        <w:tc>
          <w:tcPr>
            <w:tcW w:w="1391" w:type="pct"/>
            <w:tcBorders>
              <w:tl2br w:val="nil"/>
              <w:tr2bl w:val="nil"/>
            </w:tcBorders>
            <w:shd w:val="clear" w:color="auto" w:fill="EAEAEA"/>
          </w:tcPr>
          <w:p>
            <w:pPr>
              <w:spacing w:line="320" w:lineRule="exact"/>
              <w:rPr>
                <w:rFonts w:ascii="Times New Roman" w:hAnsi="Times New Roman" w:eastAsia="宋体" w:cs="Times New Roman"/>
                <w:color w:val="212529"/>
                <w:kern w:val="0"/>
                <w:szCs w:val="21"/>
                <w:lang w:val="en-GB"/>
              </w:rPr>
            </w:pPr>
            <w:r>
              <w:rPr>
                <w:rFonts w:ascii="Times New Roman" w:hAnsi="Times New Roman" w:eastAsia="宋体" w:cs="Times New Roman"/>
                <w:color w:val="212529"/>
                <w:kern w:val="0"/>
                <w:szCs w:val="21"/>
                <w:lang w:val="en-GB"/>
              </w:rPr>
              <w:t>2. "Expanding" - 2023 Brazilian Contemporary Ceramic Art Invitational Exhibition</w:t>
            </w:r>
          </w:p>
        </w:tc>
        <w:tc>
          <w:tcPr>
            <w:tcW w:w="1003" w:type="pct"/>
            <w:tcBorders>
              <w:tl2br w:val="nil"/>
              <w:tr2bl w:val="nil"/>
            </w:tcBorders>
            <w:shd w:val="clear" w:color="auto" w:fill="BEDFDB"/>
          </w:tcPr>
          <w:p>
            <w:pPr>
              <w:spacing w:line="320" w:lineRule="exac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18</w:t>
            </w:r>
            <w:r>
              <w:rPr>
                <w:rFonts w:ascii="Times New Roman" w:hAnsi="Times New Roman" w:eastAsia="宋体" w:cs="Times New Roman"/>
                <w:color w:val="000000" w:themeColor="text1"/>
                <w:szCs w:val="21"/>
                <w:vertAlign w:val="superscript"/>
                <w14:textFill>
                  <w14:solidFill>
                    <w14:schemeClr w14:val="tx1"/>
                  </w14:solidFill>
                </w14:textFill>
              </w:rPr>
              <w:t>th</w:t>
            </w:r>
            <w:r>
              <w:rPr>
                <w:rFonts w:ascii="Times New Roman" w:hAnsi="Times New Roman" w:eastAsia="宋体" w:cs="Times New Roman"/>
                <w:color w:val="000000" w:themeColor="text1"/>
                <w:szCs w:val="21"/>
                <w14:textFill>
                  <w14:solidFill>
                    <w14:schemeClr w14:val="tx1"/>
                  </w14:solidFill>
                </w14:textFill>
              </w:rPr>
              <w:t xml:space="preserve"> Oct, 2023 to 15</w:t>
            </w:r>
            <w:r>
              <w:rPr>
                <w:rFonts w:ascii="Times New Roman" w:hAnsi="Times New Roman" w:eastAsia="宋体" w:cs="Times New Roman"/>
                <w:color w:val="000000" w:themeColor="text1"/>
                <w:szCs w:val="21"/>
                <w:vertAlign w:val="superscript"/>
                <w14:textFill>
                  <w14:solidFill>
                    <w14:schemeClr w14:val="tx1"/>
                  </w14:solidFill>
                </w14:textFill>
              </w:rPr>
              <w:t xml:space="preserve">th </w:t>
            </w:r>
            <w:r>
              <w:rPr>
                <w:rFonts w:ascii="Times New Roman" w:hAnsi="Times New Roman" w:eastAsia="宋体" w:cs="Times New Roman"/>
                <w:color w:val="000000" w:themeColor="text1"/>
                <w:szCs w:val="21"/>
                <w14:textFill>
                  <w14:solidFill>
                    <w14:schemeClr w14:val="tx1"/>
                  </w14:solidFill>
                </w14:textFill>
              </w:rPr>
              <w:t>Jun, 2024</w:t>
            </w:r>
          </w:p>
        </w:tc>
        <w:tc>
          <w:tcPr>
            <w:tcW w:w="1919" w:type="pct"/>
            <w:tcBorders>
              <w:tl2br w:val="nil"/>
              <w:tr2bl w:val="nil"/>
            </w:tcBorders>
            <w:shd w:val="clear" w:color="auto" w:fill="BEDFDB"/>
          </w:tcPr>
          <w:p>
            <w:pPr>
              <w:spacing w:line="320" w:lineRule="exac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212529"/>
                <w:kern w:val="0"/>
                <w:szCs w:val="21"/>
                <w:lang w:val="en-GB"/>
              </w:rPr>
              <w:t>Art Gallery of Jingdezhen Taoxichuan Ceramic Art Avenue</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990" w:hRule="atLeast"/>
        </w:trPr>
        <w:tc>
          <w:tcPr>
            <w:tcW w:w="685" w:type="pct"/>
            <w:vMerge w:val="restart"/>
            <w:tcBorders>
              <w:tl2br w:val="nil"/>
              <w:tr2bl w:val="nil"/>
            </w:tcBorders>
            <w:shd w:val="clear" w:color="auto" w:fill="EAEAEA"/>
            <w:textDirection w:val="tbRlV"/>
          </w:tcPr>
          <w:p>
            <w:pPr>
              <w:ind w:left="113" w:right="113"/>
              <w:jc w:val="center"/>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eastAsia="宋体" w:cs="Times New Roman"/>
                <w:b/>
                <w:bCs/>
                <w:color w:val="000000" w:themeColor="text1"/>
                <w:kern w:val="0"/>
                <w:sz w:val="24"/>
                <w14:textFill>
                  <w14:solidFill>
                    <w14:schemeClr w14:val="tx1"/>
                  </w14:solidFill>
                </w14:textFill>
              </w:rPr>
              <w:t>P</w:t>
            </w:r>
            <w:r>
              <w:rPr>
                <w:rFonts w:ascii="Times New Roman" w:hAnsi="Times New Roman" w:eastAsia="宋体" w:cs="Times New Roman"/>
                <w:b/>
                <w:bCs/>
                <w:color w:val="000000" w:themeColor="text1"/>
                <w:kern w:val="0"/>
                <w:sz w:val="24"/>
                <w:lang w:eastAsia="en-US"/>
                <w14:textFill>
                  <w14:solidFill>
                    <w14:schemeClr w14:val="tx1"/>
                  </w14:solidFill>
                </w14:textFill>
              </w:rPr>
              <w:t>arallel Exhibition</w:t>
            </w:r>
          </w:p>
        </w:tc>
        <w:tc>
          <w:tcPr>
            <w:tcW w:w="1391" w:type="pct"/>
            <w:tcBorders>
              <w:tl2br w:val="nil"/>
              <w:tr2bl w:val="nil"/>
            </w:tcBorders>
            <w:shd w:val="clear" w:color="auto" w:fill="EAEAEA"/>
          </w:tcPr>
          <w:p>
            <w:pPr>
              <w:spacing w:line="320" w:lineRule="exact"/>
              <w:rPr>
                <w:rFonts w:ascii="Times New Roman" w:hAnsi="Times New Roman" w:eastAsia="宋体" w:cs="Times New Roman"/>
                <w:color w:val="212529"/>
                <w:kern w:val="0"/>
                <w:szCs w:val="21"/>
                <w:lang w:val="en-GB"/>
              </w:rPr>
            </w:pPr>
            <w:r>
              <w:rPr>
                <w:rFonts w:ascii="Times New Roman" w:hAnsi="Times New Roman" w:eastAsia="宋体" w:cs="Times New Roman"/>
                <w:color w:val="212529"/>
                <w:kern w:val="0"/>
                <w:szCs w:val="21"/>
                <w:lang w:val="en-GB"/>
              </w:rPr>
              <w:t xml:space="preserve">1. Independent Exhibitions I: Form of Objects 2023 International Contemporary Ceramic Painting Nomination Exhibition </w:t>
            </w:r>
          </w:p>
        </w:tc>
        <w:tc>
          <w:tcPr>
            <w:tcW w:w="1003" w:type="pct"/>
            <w:tcBorders>
              <w:tl2br w:val="nil"/>
              <w:tr2bl w:val="nil"/>
            </w:tcBorders>
            <w:shd w:val="clear" w:color="auto" w:fill="BEDFDB"/>
          </w:tcPr>
          <w:p>
            <w:pPr>
              <w:spacing w:line="320" w:lineRule="exact"/>
              <w:rPr>
                <w:rFonts w:ascii="Times New Roman" w:hAnsi="Times New Roman" w:eastAsia="宋体" w:cs="Times New Roman"/>
                <w:color w:val="000000" w:themeColor="text1"/>
                <w:szCs w:val="21"/>
                <w14:textFill>
                  <w14:solidFill>
                    <w14:schemeClr w14:val="tx1"/>
                  </w14:solidFill>
                </w14:textFill>
              </w:rPr>
            </w:pPr>
            <w:bookmarkStart w:id="34" w:name="OLE_LINK232"/>
            <w:r>
              <w:rPr>
                <w:rFonts w:ascii="Times New Roman" w:hAnsi="Times New Roman" w:eastAsia="宋体" w:cs="Times New Roman"/>
                <w:color w:val="000000" w:themeColor="text1"/>
                <w:szCs w:val="21"/>
                <w14:textFill>
                  <w14:solidFill>
                    <w14:schemeClr w14:val="tx1"/>
                  </w14:solidFill>
                </w14:textFill>
              </w:rPr>
              <w:t>From 15</w:t>
            </w:r>
            <w:r>
              <w:rPr>
                <w:rFonts w:ascii="Times New Roman" w:hAnsi="Times New Roman" w:eastAsia="宋体" w:cs="Times New Roman"/>
                <w:color w:val="000000" w:themeColor="text1"/>
                <w:szCs w:val="21"/>
                <w:vertAlign w:val="superscript"/>
                <w14:textFill>
                  <w14:solidFill>
                    <w14:schemeClr w14:val="tx1"/>
                  </w14:solidFill>
                </w14:textFill>
              </w:rPr>
              <w:t>th</w:t>
            </w:r>
            <w:r>
              <w:rPr>
                <w:rFonts w:ascii="Times New Roman" w:hAnsi="Times New Roman" w:eastAsia="宋体" w:cs="Times New Roman"/>
                <w:color w:val="000000" w:themeColor="text1"/>
                <w:szCs w:val="21"/>
                <w14:textFill>
                  <w14:solidFill>
                    <w14:schemeClr w14:val="tx1"/>
                  </w14:solidFill>
                </w14:textFill>
              </w:rPr>
              <w:t xml:space="preserve"> Dec, 2023</w:t>
            </w:r>
            <w:r>
              <w:rPr>
                <w:rFonts w:hint="eastAsia"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color w:val="000000" w:themeColor="text1"/>
                <w:szCs w:val="21"/>
                <w14:textFill>
                  <w14:solidFill>
                    <w14:schemeClr w14:val="tx1"/>
                  </w14:solidFill>
                </w14:textFill>
              </w:rPr>
              <w:t>to 15</w:t>
            </w:r>
            <w:r>
              <w:rPr>
                <w:rFonts w:ascii="Times New Roman" w:hAnsi="Times New Roman" w:eastAsia="宋体" w:cs="Times New Roman"/>
                <w:color w:val="000000" w:themeColor="text1"/>
                <w:szCs w:val="21"/>
                <w:vertAlign w:val="superscript"/>
                <w14:textFill>
                  <w14:solidFill>
                    <w14:schemeClr w14:val="tx1"/>
                  </w14:solidFill>
                </w14:textFill>
              </w:rPr>
              <w:t>th</w:t>
            </w:r>
            <w:r>
              <w:rPr>
                <w:rFonts w:ascii="Times New Roman" w:hAnsi="Times New Roman" w:eastAsia="宋体" w:cs="Times New Roman"/>
                <w:color w:val="000000" w:themeColor="text1"/>
                <w:szCs w:val="21"/>
                <w14:textFill>
                  <w14:solidFill>
                    <w14:schemeClr w14:val="tx1"/>
                  </w14:solidFill>
                </w14:textFill>
              </w:rPr>
              <w:t>, Jun, 2024</w:t>
            </w:r>
            <w:bookmarkEnd w:id="34"/>
          </w:p>
        </w:tc>
        <w:tc>
          <w:tcPr>
            <w:tcW w:w="1919" w:type="pct"/>
            <w:tcBorders>
              <w:tl2br w:val="nil"/>
              <w:tr2bl w:val="nil"/>
            </w:tcBorders>
            <w:shd w:val="clear" w:color="auto" w:fill="BEDFDB"/>
          </w:tcPr>
          <w:p>
            <w:pPr>
              <w:spacing w:line="320" w:lineRule="exac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Jingdezhen Sanbao Cultural and Creative Center Art Museum</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1608" w:hRule="atLeast"/>
        </w:trPr>
        <w:tc>
          <w:tcPr>
            <w:tcW w:w="685" w:type="pct"/>
            <w:vMerge w:val="continue"/>
            <w:tcBorders>
              <w:tl2br w:val="nil"/>
              <w:tr2bl w:val="nil"/>
            </w:tcBorders>
            <w:shd w:val="clear" w:color="auto" w:fill="EAEAEA"/>
          </w:tcPr>
          <w:p>
            <w:pPr>
              <w:jc w:val="center"/>
              <w:rPr>
                <w:rFonts w:ascii="Times New Roman" w:hAnsi="Times New Roman" w:eastAsia="宋体" w:cs="Times New Roman"/>
                <w:b/>
                <w:bCs/>
                <w:color w:val="000000" w:themeColor="text1"/>
                <w:sz w:val="24"/>
                <w14:textFill>
                  <w14:solidFill>
                    <w14:schemeClr w14:val="tx1"/>
                  </w14:solidFill>
                </w14:textFill>
              </w:rPr>
            </w:pPr>
          </w:p>
        </w:tc>
        <w:tc>
          <w:tcPr>
            <w:tcW w:w="1391" w:type="pct"/>
            <w:tcBorders>
              <w:tl2br w:val="nil"/>
              <w:tr2bl w:val="nil"/>
            </w:tcBorders>
            <w:shd w:val="clear" w:color="auto" w:fill="EAEAEA"/>
          </w:tcPr>
          <w:p>
            <w:pPr>
              <w:spacing w:line="320" w:lineRule="exact"/>
              <w:rPr>
                <w:rFonts w:ascii="Times New Roman" w:hAnsi="Times New Roman" w:eastAsia="宋体" w:cs="Times New Roman"/>
                <w:color w:val="212529"/>
                <w:kern w:val="0"/>
                <w:szCs w:val="21"/>
                <w:lang w:val="en-GB"/>
              </w:rPr>
            </w:pPr>
            <w:r>
              <w:rPr>
                <w:rFonts w:ascii="Times New Roman" w:hAnsi="Times New Roman" w:eastAsia="宋体" w:cs="Times New Roman"/>
                <w:color w:val="212529"/>
                <w:kern w:val="0"/>
                <w:szCs w:val="21"/>
                <w:lang w:val="en-GB"/>
              </w:rPr>
              <w:t xml:space="preserve">2. Clay &amp; World: 2023 International Ceramic Film Screening </w:t>
            </w:r>
          </w:p>
        </w:tc>
        <w:tc>
          <w:tcPr>
            <w:tcW w:w="1003" w:type="pct"/>
            <w:tcBorders>
              <w:tl2br w:val="nil"/>
              <w:tr2bl w:val="nil"/>
            </w:tcBorders>
            <w:shd w:val="clear" w:color="auto" w:fill="BEDFDB"/>
          </w:tcPr>
          <w:p>
            <w:pPr>
              <w:spacing w:line="320" w:lineRule="exact"/>
              <w:rPr>
                <w:rFonts w:ascii="Times New Roman" w:hAnsi="Times New Roman" w:eastAsia="宋体" w:cs="Times New Roman"/>
                <w:color w:val="000000" w:themeColor="text1"/>
                <w:szCs w:val="21"/>
                <w14:textFill>
                  <w14:solidFill>
                    <w14:schemeClr w14:val="tx1"/>
                  </w14:solidFill>
                </w14:textFill>
              </w:rPr>
            </w:pPr>
            <w:bookmarkStart w:id="35" w:name="OLE_LINK233"/>
            <w:r>
              <w:rPr>
                <w:rFonts w:ascii="Times New Roman" w:hAnsi="Times New Roman" w:eastAsia="宋体" w:cs="Times New Roman"/>
                <w:color w:val="000000" w:themeColor="text1"/>
                <w:szCs w:val="21"/>
                <w14:textFill>
                  <w14:solidFill>
                    <w14:schemeClr w14:val="tx1"/>
                  </w14:solidFill>
                </w14:textFill>
              </w:rPr>
              <w:t>From 15</w:t>
            </w:r>
            <w:r>
              <w:rPr>
                <w:rFonts w:ascii="Times New Roman" w:hAnsi="Times New Roman" w:eastAsia="宋体" w:cs="Times New Roman"/>
                <w:color w:val="000000" w:themeColor="text1"/>
                <w:szCs w:val="21"/>
                <w:vertAlign w:val="superscript"/>
                <w14:textFill>
                  <w14:solidFill>
                    <w14:schemeClr w14:val="tx1"/>
                  </w14:solidFill>
                </w14:textFill>
              </w:rPr>
              <w:t>th</w:t>
            </w:r>
            <w:r>
              <w:rPr>
                <w:rFonts w:ascii="Times New Roman" w:hAnsi="Times New Roman" w:eastAsia="宋体" w:cs="Times New Roman"/>
                <w:color w:val="000000" w:themeColor="text1"/>
                <w:szCs w:val="21"/>
                <w14:textFill>
                  <w14:solidFill>
                    <w14:schemeClr w14:val="tx1"/>
                  </w14:solidFill>
                </w14:textFill>
              </w:rPr>
              <w:t xml:space="preserve"> Dec, 2023</w:t>
            </w:r>
            <w:r>
              <w:rPr>
                <w:rFonts w:hint="eastAsia"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color w:val="000000" w:themeColor="text1"/>
                <w:szCs w:val="21"/>
                <w14:textFill>
                  <w14:solidFill>
                    <w14:schemeClr w14:val="tx1"/>
                  </w14:solidFill>
                </w14:textFill>
              </w:rPr>
              <w:t>to 25</w:t>
            </w:r>
            <w:r>
              <w:rPr>
                <w:rFonts w:ascii="Times New Roman" w:hAnsi="Times New Roman" w:eastAsia="宋体" w:cs="Times New Roman"/>
                <w:color w:val="000000" w:themeColor="text1"/>
                <w:szCs w:val="21"/>
                <w:vertAlign w:val="superscript"/>
                <w14:textFill>
                  <w14:solidFill>
                    <w14:schemeClr w14:val="tx1"/>
                  </w14:solidFill>
                </w14:textFill>
              </w:rPr>
              <w:t>th</w:t>
            </w:r>
            <w:r>
              <w:rPr>
                <w:rFonts w:ascii="Times New Roman" w:hAnsi="Times New Roman" w:eastAsia="宋体" w:cs="Times New Roman"/>
                <w:color w:val="000000" w:themeColor="text1"/>
                <w:szCs w:val="21"/>
                <w14:textFill>
                  <w14:solidFill>
                    <w14:schemeClr w14:val="tx1"/>
                  </w14:solidFill>
                </w14:textFill>
              </w:rPr>
              <w:t>, Jun, 2023</w:t>
            </w:r>
          </w:p>
          <w:bookmarkEnd w:id="35"/>
          <w:p>
            <w:pPr>
              <w:spacing w:line="320" w:lineRule="exact"/>
              <w:rPr>
                <w:rFonts w:ascii="Times New Roman" w:hAnsi="Times New Roman" w:eastAsia="宋体" w:cs="Times New Roman"/>
                <w:color w:val="000000" w:themeColor="text1"/>
                <w:szCs w:val="21"/>
                <w14:textFill>
                  <w14:solidFill>
                    <w14:schemeClr w14:val="tx1"/>
                  </w14:solidFill>
                </w14:textFill>
              </w:rPr>
            </w:pPr>
          </w:p>
        </w:tc>
        <w:tc>
          <w:tcPr>
            <w:tcW w:w="1919" w:type="pct"/>
            <w:tcBorders>
              <w:tl2br w:val="nil"/>
              <w:tr2bl w:val="nil"/>
            </w:tcBorders>
            <w:shd w:val="clear" w:color="auto" w:fill="BEDFDB"/>
          </w:tcPr>
          <w:p>
            <w:pPr>
              <w:spacing w:line="320" w:lineRule="exact"/>
              <w:rPr>
                <w:rFonts w:ascii="Times New Roman" w:hAnsi="Times New Roman" w:eastAsia="宋体" w:cs="Times New Roman"/>
                <w:color w:val="000000" w:themeColor="text1"/>
                <w:szCs w:val="21"/>
                <w:lang w:val="en-GB"/>
                <w14:textFill>
                  <w14:solidFill>
                    <w14:schemeClr w14:val="tx1"/>
                  </w14:solidFill>
                </w14:textFill>
              </w:rPr>
            </w:pPr>
            <w:r>
              <w:rPr>
                <w:rFonts w:ascii="Times New Roman" w:hAnsi="Times New Roman" w:eastAsia="宋体" w:cs="Times New Roman"/>
                <w:color w:val="000000" w:themeColor="text1"/>
                <w:szCs w:val="21"/>
                <w:lang w:val="en-GB"/>
                <w14:textFill>
                  <w14:solidFill>
                    <w14:schemeClr w14:val="tx1"/>
                  </w14:solidFill>
                </w14:textFill>
              </w:rPr>
              <w:t>Jingdezhen China Ceramics Museum conference hall, Jingdezhen Imperial Kiln Museum conference hall, Art Gallery of Jingdezhen Ceramic Art Avenue conference hall, Jingdezhen Ceramic University graduate laboratory building report hall, Jingdezhen SanBaoPeng Art Museum</w:t>
            </w:r>
          </w:p>
          <w:p>
            <w:pPr>
              <w:spacing w:line="320" w:lineRule="exact"/>
              <w:rPr>
                <w:rFonts w:ascii="Times New Roman" w:hAnsi="Times New Roman" w:eastAsia="宋体" w:cs="Times New Roman"/>
                <w:color w:val="000000" w:themeColor="text1"/>
                <w:szCs w:val="21"/>
                <w:lang w:val="en-GB"/>
                <w14:textFill>
                  <w14:solidFill>
                    <w14:schemeClr w14:val="tx1"/>
                  </w14:solidFill>
                </w14:textFill>
              </w:rPr>
            </w:pP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1198" w:hRule="atLeast"/>
        </w:trPr>
        <w:tc>
          <w:tcPr>
            <w:tcW w:w="685" w:type="pct"/>
            <w:vMerge w:val="restart"/>
            <w:tcBorders>
              <w:tl2br w:val="nil"/>
              <w:tr2bl w:val="nil"/>
            </w:tcBorders>
            <w:shd w:val="clear" w:color="auto" w:fill="EAEAEA"/>
            <w:textDirection w:val="tbRlV"/>
          </w:tcPr>
          <w:p>
            <w:pPr>
              <w:ind w:left="113" w:right="113"/>
              <w:jc w:val="center"/>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eastAsia="宋体" w:cs="Times New Roman"/>
                <w:b/>
                <w:bCs/>
                <w:color w:val="000000" w:themeColor="text1"/>
                <w:kern w:val="0"/>
                <w:sz w:val="24"/>
                <w:lang w:eastAsia="en-US"/>
                <w14:textFill>
                  <w14:solidFill>
                    <w14:schemeClr w14:val="tx1"/>
                  </w14:solidFill>
                </w14:textFill>
              </w:rPr>
              <w:t>Academic Activity Series</w:t>
            </w:r>
          </w:p>
        </w:tc>
        <w:tc>
          <w:tcPr>
            <w:tcW w:w="1391" w:type="pct"/>
            <w:tcBorders>
              <w:tl2br w:val="nil"/>
              <w:tr2bl w:val="nil"/>
            </w:tcBorders>
            <w:shd w:val="clear" w:color="auto" w:fill="EAEAEA"/>
          </w:tcPr>
          <w:p>
            <w:pPr>
              <w:spacing w:line="320" w:lineRule="exact"/>
              <w:rPr>
                <w:rFonts w:ascii="Times New Roman" w:hAnsi="Times New Roman" w:eastAsia="宋体" w:cs="Times New Roman"/>
                <w:color w:val="212529"/>
                <w:kern w:val="0"/>
                <w:szCs w:val="21"/>
                <w:lang w:val="en-GB"/>
              </w:rPr>
            </w:pPr>
            <w:r>
              <w:rPr>
                <w:rFonts w:ascii="Times New Roman" w:hAnsi="Times New Roman" w:eastAsia="宋体" w:cs="Times New Roman"/>
                <w:color w:val="212529"/>
                <w:kern w:val="0"/>
                <w:szCs w:val="21"/>
                <w:lang w:val="en-GB"/>
              </w:rPr>
              <w:t xml:space="preserve">1. Opportunity and Challenge: 2nd International Forum of Ceramic Road </w:t>
            </w:r>
            <w:bookmarkStart w:id="36" w:name="OLE_LINK247"/>
            <w:r>
              <w:rPr>
                <w:rFonts w:ascii="Times New Roman" w:hAnsi="Times New Roman" w:eastAsia="宋体" w:cs="Times New Roman"/>
                <w:color w:val="212529"/>
                <w:kern w:val="0"/>
                <w:szCs w:val="21"/>
                <w:lang w:val="en-GB"/>
              </w:rPr>
              <w:t xml:space="preserve">International Ceramic Education Alliance </w:t>
            </w:r>
            <w:bookmarkEnd w:id="36"/>
          </w:p>
        </w:tc>
        <w:tc>
          <w:tcPr>
            <w:tcW w:w="1003" w:type="pct"/>
            <w:tcBorders>
              <w:tl2br w:val="nil"/>
              <w:tr2bl w:val="nil"/>
            </w:tcBorders>
            <w:shd w:val="clear" w:color="auto" w:fill="BEDFDB"/>
          </w:tcPr>
          <w:p>
            <w:pPr>
              <w:spacing w:line="320" w:lineRule="exact"/>
              <w:rPr>
                <w:rFonts w:ascii="Times New Roman" w:hAnsi="Times New Roman" w:eastAsia="宋体" w:cs="Times New Roman"/>
                <w:color w:val="000000" w:themeColor="text1"/>
                <w:szCs w:val="21"/>
                <w14:textFill>
                  <w14:solidFill>
                    <w14:schemeClr w14:val="tx1"/>
                  </w14:solidFill>
                </w14:textFill>
              </w:rPr>
            </w:pPr>
            <w:bookmarkStart w:id="37" w:name="OLE_LINK234"/>
            <w:r>
              <w:rPr>
                <w:rFonts w:ascii="Times New Roman" w:hAnsi="Times New Roman" w:eastAsia="宋体" w:cs="Times New Roman"/>
                <w:color w:val="000000" w:themeColor="text1"/>
                <w:szCs w:val="21"/>
                <w14:textFill>
                  <w14:solidFill>
                    <w14:schemeClr w14:val="tx1"/>
                  </w14:solidFill>
                </w14:textFill>
              </w:rPr>
              <w:t>From 15</w:t>
            </w:r>
            <w:r>
              <w:rPr>
                <w:rFonts w:ascii="Times New Roman" w:hAnsi="Times New Roman" w:eastAsia="宋体" w:cs="Times New Roman"/>
                <w:color w:val="000000" w:themeColor="text1"/>
                <w:szCs w:val="21"/>
                <w:vertAlign w:val="superscript"/>
                <w14:textFill>
                  <w14:solidFill>
                    <w14:schemeClr w14:val="tx1"/>
                  </w14:solidFill>
                </w14:textFill>
              </w:rPr>
              <w:t>th</w:t>
            </w:r>
            <w:r>
              <w:rPr>
                <w:rFonts w:ascii="Times New Roman" w:hAnsi="Times New Roman" w:eastAsia="宋体" w:cs="Times New Roman"/>
                <w:color w:val="000000" w:themeColor="text1"/>
                <w:szCs w:val="21"/>
                <w14:textFill>
                  <w14:solidFill>
                    <w14:schemeClr w14:val="tx1"/>
                  </w14:solidFill>
                </w14:textFill>
              </w:rPr>
              <w:t xml:space="preserve"> Dec, 2023</w:t>
            </w:r>
            <w:r>
              <w:rPr>
                <w:rFonts w:hint="eastAsia"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color w:val="000000" w:themeColor="text1"/>
                <w:szCs w:val="21"/>
                <w14:textFill>
                  <w14:solidFill>
                    <w14:schemeClr w14:val="tx1"/>
                  </w14:solidFill>
                </w14:textFill>
              </w:rPr>
              <w:t>to 17</w:t>
            </w:r>
            <w:r>
              <w:rPr>
                <w:rFonts w:ascii="Times New Roman" w:hAnsi="Times New Roman" w:eastAsia="宋体" w:cs="Times New Roman"/>
                <w:color w:val="000000" w:themeColor="text1"/>
                <w:szCs w:val="21"/>
                <w:vertAlign w:val="superscript"/>
                <w14:textFill>
                  <w14:solidFill>
                    <w14:schemeClr w14:val="tx1"/>
                  </w14:solidFill>
                </w14:textFill>
              </w:rPr>
              <w:t>th</w:t>
            </w:r>
            <w:r>
              <w:rPr>
                <w:rFonts w:ascii="Times New Roman" w:hAnsi="Times New Roman" w:eastAsia="宋体" w:cs="Times New Roman"/>
                <w:color w:val="000000" w:themeColor="text1"/>
                <w:szCs w:val="21"/>
                <w14:textFill>
                  <w14:solidFill>
                    <w14:schemeClr w14:val="tx1"/>
                  </w14:solidFill>
                </w14:textFill>
              </w:rPr>
              <w:t>, Jun, 2023</w:t>
            </w:r>
          </w:p>
          <w:bookmarkEnd w:id="37"/>
          <w:p>
            <w:pPr>
              <w:spacing w:line="320" w:lineRule="exact"/>
              <w:rPr>
                <w:rFonts w:ascii="Times New Roman" w:hAnsi="Times New Roman" w:eastAsia="宋体" w:cs="Times New Roman"/>
                <w:color w:val="000000" w:themeColor="text1"/>
                <w:szCs w:val="21"/>
                <w14:textFill>
                  <w14:solidFill>
                    <w14:schemeClr w14:val="tx1"/>
                  </w14:solidFill>
                </w14:textFill>
              </w:rPr>
            </w:pPr>
          </w:p>
        </w:tc>
        <w:tc>
          <w:tcPr>
            <w:tcW w:w="1919" w:type="pct"/>
            <w:tcBorders>
              <w:tl2br w:val="nil"/>
              <w:tr2bl w:val="nil"/>
            </w:tcBorders>
            <w:shd w:val="clear" w:color="auto" w:fill="BEDFDB"/>
          </w:tcPr>
          <w:p>
            <w:pPr>
              <w:spacing w:line="320" w:lineRule="exact"/>
              <w:rPr>
                <w:rFonts w:ascii="Times New Roman" w:hAnsi="Times New Roman" w:eastAsia="宋体" w:cs="Times New Roman"/>
                <w:color w:val="212529"/>
                <w:kern w:val="0"/>
                <w:szCs w:val="21"/>
                <w:lang w:val="en-GB"/>
              </w:rPr>
            </w:pPr>
            <w:r>
              <w:rPr>
                <w:rFonts w:ascii="Times New Roman" w:hAnsi="Times New Roman" w:eastAsia="宋体" w:cs="Times New Roman"/>
                <w:color w:val="212529"/>
                <w:kern w:val="0"/>
                <w:szCs w:val="21"/>
                <w:lang w:val="en-GB"/>
              </w:rPr>
              <w:t>Jingdezhen Ceramic University International Academic Report Hall, Jingdezhen Ceramic University graduate laboratory building report hall</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1554" w:hRule="atLeast"/>
        </w:trPr>
        <w:tc>
          <w:tcPr>
            <w:tcW w:w="685" w:type="pct"/>
            <w:vMerge w:val="continue"/>
            <w:tcBorders>
              <w:tl2br w:val="nil"/>
              <w:tr2bl w:val="nil"/>
            </w:tcBorders>
            <w:shd w:val="clear" w:color="auto" w:fill="EAEAEA"/>
          </w:tcPr>
          <w:p>
            <w:pPr>
              <w:rPr>
                <w:rFonts w:ascii="Times New Roman" w:hAnsi="Times New Roman" w:eastAsia="宋体" w:cs="Times New Roman"/>
                <w:color w:val="000000" w:themeColor="text1"/>
                <w:kern w:val="0"/>
                <w:szCs w:val="21"/>
                <w14:textFill>
                  <w14:solidFill>
                    <w14:schemeClr w14:val="tx1"/>
                  </w14:solidFill>
                </w14:textFill>
              </w:rPr>
            </w:pPr>
          </w:p>
        </w:tc>
        <w:tc>
          <w:tcPr>
            <w:tcW w:w="1391" w:type="pct"/>
            <w:tcBorders>
              <w:tl2br w:val="nil"/>
              <w:tr2bl w:val="nil"/>
            </w:tcBorders>
            <w:shd w:val="clear" w:color="auto" w:fill="EAEAEA"/>
          </w:tcPr>
          <w:p>
            <w:pPr>
              <w:spacing w:line="320" w:lineRule="exact"/>
              <w:rPr>
                <w:rFonts w:ascii="Times New Roman" w:hAnsi="Times New Roman" w:eastAsia="宋体" w:cs="Times New Roman"/>
                <w:color w:val="212529"/>
                <w:kern w:val="0"/>
                <w:szCs w:val="21"/>
                <w:lang w:val="en-GB"/>
              </w:rPr>
            </w:pPr>
            <w:r>
              <w:rPr>
                <w:rFonts w:ascii="Times New Roman" w:hAnsi="Times New Roman" w:eastAsia="宋体" w:cs="Times New Roman"/>
                <w:color w:val="212529"/>
                <w:kern w:val="0"/>
                <w:szCs w:val="21"/>
                <w:lang w:val="en-GB"/>
              </w:rPr>
              <w:t xml:space="preserve">2. Multidimensionality and the Future: Lectures and </w:t>
            </w:r>
            <w:r>
              <w:rPr>
                <w:rFonts w:hint="eastAsia" w:ascii="Times New Roman" w:hAnsi="Times New Roman" w:eastAsia="宋体" w:cs="Times New Roman"/>
                <w:color w:val="212529"/>
                <w:kern w:val="0"/>
                <w:szCs w:val="21"/>
                <w:lang w:val="en-GB"/>
              </w:rPr>
              <w:t>Panel</w:t>
            </w:r>
            <w:r>
              <w:rPr>
                <w:rFonts w:ascii="Times New Roman" w:hAnsi="Times New Roman" w:eastAsia="宋体" w:cs="Times New Roman"/>
                <w:color w:val="212529"/>
                <w:kern w:val="0"/>
                <w:szCs w:val="21"/>
                <w:lang w:val="en-GB"/>
              </w:rPr>
              <w:t xml:space="preserve"> Discussions of Acclaimed Ceramic Artists, Professors and Scholars</w:t>
            </w:r>
          </w:p>
          <w:p>
            <w:pPr>
              <w:spacing w:line="320" w:lineRule="exact"/>
              <w:rPr>
                <w:rFonts w:ascii="Times New Roman" w:hAnsi="Times New Roman" w:eastAsia="宋体" w:cs="Times New Roman"/>
                <w:color w:val="212529"/>
                <w:kern w:val="0"/>
                <w:szCs w:val="21"/>
                <w:lang w:val="en-GB"/>
              </w:rPr>
            </w:pPr>
          </w:p>
        </w:tc>
        <w:tc>
          <w:tcPr>
            <w:tcW w:w="1003" w:type="pct"/>
            <w:tcBorders>
              <w:tl2br w:val="nil"/>
              <w:tr2bl w:val="nil"/>
            </w:tcBorders>
            <w:shd w:val="clear" w:color="auto" w:fill="BEDFDB"/>
          </w:tcPr>
          <w:p>
            <w:pPr>
              <w:spacing w:line="320" w:lineRule="exact"/>
              <w:rPr>
                <w:rFonts w:ascii="Times New Roman" w:hAnsi="Times New Roman" w:eastAsia="宋体" w:cs="Times New Roman"/>
                <w:color w:val="000000" w:themeColor="text1"/>
                <w:szCs w:val="21"/>
                <w14:textFill>
                  <w14:solidFill>
                    <w14:schemeClr w14:val="tx1"/>
                  </w14:solidFill>
                </w14:textFill>
              </w:rPr>
            </w:pPr>
            <w:bookmarkStart w:id="38" w:name="OLE_LINK235"/>
            <w:r>
              <w:rPr>
                <w:rFonts w:ascii="Times New Roman" w:hAnsi="Times New Roman" w:eastAsia="宋体" w:cs="Times New Roman"/>
                <w:color w:val="000000" w:themeColor="text1"/>
                <w:szCs w:val="21"/>
                <w14:textFill>
                  <w14:solidFill>
                    <w14:schemeClr w14:val="tx1"/>
                  </w14:solidFill>
                </w14:textFill>
              </w:rPr>
              <w:t>From 15</w:t>
            </w:r>
            <w:r>
              <w:rPr>
                <w:rFonts w:ascii="Times New Roman" w:hAnsi="Times New Roman" w:eastAsia="宋体" w:cs="Times New Roman"/>
                <w:color w:val="000000" w:themeColor="text1"/>
                <w:szCs w:val="21"/>
                <w:vertAlign w:val="superscript"/>
                <w14:textFill>
                  <w14:solidFill>
                    <w14:schemeClr w14:val="tx1"/>
                  </w14:solidFill>
                </w14:textFill>
              </w:rPr>
              <w:t>th</w:t>
            </w:r>
            <w:r>
              <w:rPr>
                <w:rFonts w:ascii="Times New Roman" w:hAnsi="Times New Roman" w:eastAsia="宋体" w:cs="Times New Roman"/>
                <w:color w:val="000000" w:themeColor="text1"/>
                <w:szCs w:val="21"/>
                <w14:textFill>
                  <w14:solidFill>
                    <w14:schemeClr w14:val="tx1"/>
                  </w14:solidFill>
                </w14:textFill>
              </w:rPr>
              <w:t xml:space="preserve"> Dec, 2023</w:t>
            </w:r>
            <w:r>
              <w:rPr>
                <w:rFonts w:hint="eastAsia"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color w:val="000000" w:themeColor="text1"/>
                <w:szCs w:val="21"/>
                <w14:textFill>
                  <w14:solidFill>
                    <w14:schemeClr w14:val="tx1"/>
                  </w14:solidFill>
                </w14:textFill>
              </w:rPr>
              <w:t>to 17</w:t>
            </w:r>
            <w:r>
              <w:rPr>
                <w:rFonts w:ascii="Times New Roman" w:hAnsi="Times New Roman" w:eastAsia="宋体" w:cs="Times New Roman"/>
                <w:color w:val="000000" w:themeColor="text1"/>
                <w:szCs w:val="21"/>
                <w:vertAlign w:val="superscript"/>
                <w14:textFill>
                  <w14:solidFill>
                    <w14:schemeClr w14:val="tx1"/>
                  </w14:solidFill>
                </w14:textFill>
              </w:rPr>
              <w:t>th</w:t>
            </w:r>
            <w:r>
              <w:rPr>
                <w:rFonts w:ascii="Times New Roman" w:hAnsi="Times New Roman" w:eastAsia="宋体" w:cs="Times New Roman"/>
                <w:color w:val="000000" w:themeColor="text1"/>
                <w:szCs w:val="21"/>
                <w14:textFill>
                  <w14:solidFill>
                    <w14:schemeClr w14:val="tx1"/>
                  </w14:solidFill>
                </w14:textFill>
              </w:rPr>
              <w:t>, Jun, 2023</w:t>
            </w:r>
          </w:p>
          <w:bookmarkEnd w:id="38"/>
          <w:p>
            <w:pPr>
              <w:spacing w:line="320" w:lineRule="exact"/>
              <w:rPr>
                <w:rFonts w:ascii="Times New Roman" w:hAnsi="Times New Roman" w:eastAsia="宋体" w:cs="Times New Roman"/>
                <w:color w:val="000000" w:themeColor="text1"/>
                <w:szCs w:val="21"/>
                <w14:textFill>
                  <w14:solidFill>
                    <w14:schemeClr w14:val="tx1"/>
                  </w14:solidFill>
                </w14:textFill>
              </w:rPr>
            </w:pPr>
          </w:p>
        </w:tc>
        <w:tc>
          <w:tcPr>
            <w:tcW w:w="1919" w:type="pct"/>
            <w:tcBorders>
              <w:tl2br w:val="nil"/>
              <w:tr2bl w:val="nil"/>
            </w:tcBorders>
            <w:shd w:val="clear" w:color="auto" w:fill="BEDFDB"/>
          </w:tcPr>
          <w:p>
            <w:pPr>
              <w:spacing w:line="320" w:lineRule="exact"/>
              <w:rPr>
                <w:rFonts w:ascii="Times New Roman" w:hAnsi="Times New Roman" w:eastAsia="宋体" w:cs="Times New Roman"/>
                <w:color w:val="212529"/>
                <w:kern w:val="0"/>
                <w:szCs w:val="21"/>
                <w:lang w:val="en-GB"/>
              </w:rPr>
            </w:pPr>
            <w:r>
              <w:rPr>
                <w:rFonts w:ascii="Times New Roman" w:hAnsi="Times New Roman" w:eastAsia="宋体" w:cs="Times New Roman"/>
                <w:color w:val="212529"/>
                <w:kern w:val="0"/>
                <w:szCs w:val="21"/>
                <w:lang w:val="en-GB"/>
              </w:rPr>
              <w:t>Jingdezhen SanBaoPeng Art Museum conference hall, Art Gallery of Jingdezhen Ceramic Art Avenue conference hall, Jingdezhen University conference hall, Jingdezhen China Ceramics Museum conference hall, Jingdezhen Imperial Kiln Museum conference hall, J</w:t>
            </w:r>
            <w:bookmarkStart w:id="39" w:name="OLE_LINK229"/>
            <w:r>
              <w:rPr>
                <w:rFonts w:ascii="Times New Roman" w:hAnsi="Times New Roman" w:eastAsia="宋体" w:cs="Times New Roman"/>
                <w:color w:val="212529"/>
                <w:kern w:val="0"/>
                <w:szCs w:val="21"/>
                <w:lang w:val="en-GB"/>
              </w:rPr>
              <w:t>ingdezhen Ceramic University International Academic Report Hall, Jingdezhen Ceramic University graduate laboratory building report hall</w:t>
            </w:r>
          </w:p>
          <w:bookmarkEnd w:id="39"/>
          <w:p>
            <w:pPr>
              <w:spacing w:line="320" w:lineRule="exact"/>
              <w:rPr>
                <w:rFonts w:ascii="Times New Roman" w:hAnsi="Times New Roman" w:eastAsia="宋体" w:cs="Times New Roman"/>
                <w:color w:val="000000" w:themeColor="text1"/>
                <w:szCs w:val="21"/>
                <w14:textFill>
                  <w14:solidFill>
                    <w14:schemeClr w14:val="tx1"/>
                  </w14:solidFill>
                </w14:textFill>
              </w:rPr>
            </w:pP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995" w:hRule="atLeast"/>
        </w:trPr>
        <w:tc>
          <w:tcPr>
            <w:tcW w:w="685" w:type="pct"/>
            <w:vMerge w:val="continue"/>
            <w:tcBorders>
              <w:tl2br w:val="nil"/>
              <w:tr2bl w:val="nil"/>
            </w:tcBorders>
            <w:shd w:val="clear" w:color="auto" w:fill="EAEAEA"/>
          </w:tcPr>
          <w:p>
            <w:pPr>
              <w:rPr>
                <w:rFonts w:ascii="Times New Roman" w:hAnsi="Times New Roman" w:eastAsia="宋体" w:cs="Times New Roman"/>
                <w:color w:val="000000" w:themeColor="text1"/>
                <w:kern w:val="0"/>
                <w:szCs w:val="21"/>
                <w14:textFill>
                  <w14:solidFill>
                    <w14:schemeClr w14:val="tx1"/>
                  </w14:solidFill>
                </w14:textFill>
              </w:rPr>
            </w:pPr>
          </w:p>
        </w:tc>
        <w:tc>
          <w:tcPr>
            <w:tcW w:w="1391" w:type="pct"/>
            <w:tcBorders>
              <w:tl2br w:val="nil"/>
              <w:tr2bl w:val="nil"/>
            </w:tcBorders>
            <w:shd w:val="clear" w:color="auto" w:fill="EAEAEA"/>
          </w:tcPr>
          <w:p>
            <w:pPr>
              <w:spacing w:line="320" w:lineRule="exac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3. "Living Inheritance": 2023 Chinese Ceramic Intangible Cultural Heritage Exhibition </w:t>
            </w:r>
            <w:r>
              <w:rPr>
                <w:rFonts w:hint="eastAsia" w:ascii="Times New Roman" w:hAnsi="Times New Roman" w:eastAsia="宋体" w:cs="Times New Roman"/>
                <w:color w:val="000000" w:themeColor="text1"/>
                <w:kern w:val="0"/>
                <w:szCs w:val="21"/>
                <w14:textFill>
                  <w14:solidFill>
                    <w14:schemeClr w14:val="tx1"/>
                  </w14:solidFill>
                </w14:textFill>
              </w:rPr>
              <w:t>and</w:t>
            </w:r>
            <w:r>
              <w:rPr>
                <w:rFonts w:ascii="Times New Roman" w:hAnsi="Times New Roman" w:eastAsia="宋体" w:cs="Times New Roman"/>
                <w:color w:val="000000" w:themeColor="text1"/>
                <w:kern w:val="0"/>
                <w:szCs w:val="21"/>
                <w14:textFill>
                  <w14:solidFill>
                    <w14:schemeClr w14:val="tx1"/>
                  </w14:solidFill>
                </w14:textFill>
              </w:rPr>
              <w:t xml:space="preserve"> Demonstrations</w:t>
            </w:r>
          </w:p>
        </w:tc>
        <w:tc>
          <w:tcPr>
            <w:tcW w:w="1003" w:type="pct"/>
            <w:tcBorders>
              <w:tl2br w:val="nil"/>
              <w:tr2bl w:val="nil"/>
            </w:tcBorders>
            <w:shd w:val="clear" w:color="auto" w:fill="BEDFDB"/>
          </w:tcPr>
          <w:p>
            <w:pPr>
              <w:spacing w:line="320" w:lineRule="exac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From 15</w:t>
            </w:r>
            <w:r>
              <w:rPr>
                <w:rFonts w:ascii="Times New Roman" w:hAnsi="Times New Roman" w:eastAsia="宋体" w:cs="Times New Roman"/>
                <w:color w:val="000000" w:themeColor="text1"/>
                <w:szCs w:val="21"/>
                <w:vertAlign w:val="superscript"/>
                <w14:textFill>
                  <w14:solidFill>
                    <w14:schemeClr w14:val="tx1"/>
                  </w14:solidFill>
                </w14:textFill>
              </w:rPr>
              <w:t>th</w:t>
            </w:r>
            <w:r>
              <w:rPr>
                <w:rFonts w:ascii="Times New Roman" w:hAnsi="Times New Roman" w:eastAsia="宋体" w:cs="Times New Roman"/>
                <w:color w:val="000000" w:themeColor="text1"/>
                <w:szCs w:val="21"/>
                <w14:textFill>
                  <w14:solidFill>
                    <w14:schemeClr w14:val="tx1"/>
                  </w14:solidFill>
                </w14:textFill>
              </w:rPr>
              <w:t xml:space="preserve"> Dec, 2023</w:t>
            </w:r>
            <w:r>
              <w:rPr>
                <w:rFonts w:hint="eastAsia"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color w:val="000000" w:themeColor="text1"/>
                <w:szCs w:val="21"/>
                <w14:textFill>
                  <w14:solidFill>
                    <w14:schemeClr w14:val="tx1"/>
                  </w14:solidFill>
                </w14:textFill>
              </w:rPr>
              <w:t>to 17</w:t>
            </w:r>
            <w:r>
              <w:rPr>
                <w:rFonts w:ascii="Times New Roman" w:hAnsi="Times New Roman" w:eastAsia="宋体" w:cs="Times New Roman"/>
                <w:color w:val="000000" w:themeColor="text1"/>
                <w:szCs w:val="21"/>
                <w:vertAlign w:val="superscript"/>
                <w14:textFill>
                  <w14:solidFill>
                    <w14:schemeClr w14:val="tx1"/>
                  </w14:solidFill>
                </w14:textFill>
              </w:rPr>
              <w:t>th</w:t>
            </w:r>
            <w:r>
              <w:rPr>
                <w:rFonts w:ascii="Times New Roman" w:hAnsi="Times New Roman" w:eastAsia="宋体" w:cs="Times New Roman"/>
                <w:color w:val="000000" w:themeColor="text1"/>
                <w:szCs w:val="21"/>
                <w14:textFill>
                  <w14:solidFill>
                    <w14:schemeClr w14:val="tx1"/>
                  </w14:solidFill>
                </w14:textFill>
              </w:rPr>
              <w:t>, Jun, 2023</w:t>
            </w:r>
          </w:p>
          <w:p>
            <w:pPr>
              <w:spacing w:line="320" w:lineRule="exact"/>
              <w:rPr>
                <w:rFonts w:ascii="Times New Roman" w:hAnsi="Times New Roman" w:eastAsia="宋体" w:cs="Times New Roman"/>
                <w:color w:val="000000" w:themeColor="text1"/>
                <w:szCs w:val="21"/>
                <w14:textFill>
                  <w14:solidFill>
                    <w14:schemeClr w14:val="tx1"/>
                  </w14:solidFill>
                </w14:textFill>
              </w:rPr>
            </w:pPr>
          </w:p>
        </w:tc>
        <w:tc>
          <w:tcPr>
            <w:tcW w:w="1919" w:type="pct"/>
            <w:tcBorders>
              <w:tl2br w:val="nil"/>
              <w:tr2bl w:val="nil"/>
            </w:tcBorders>
            <w:shd w:val="clear" w:color="auto" w:fill="BEDFDB"/>
          </w:tcPr>
          <w:p>
            <w:pPr>
              <w:spacing w:line="320" w:lineRule="exac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212529"/>
                <w:kern w:val="0"/>
                <w:szCs w:val="21"/>
                <w:lang w:val="en-GB"/>
              </w:rPr>
              <w:t>The Art Museum of Jingdezhen Ceramic University</w:t>
            </w:r>
          </w:p>
        </w:tc>
      </w:tr>
    </w:tbl>
    <w:p>
      <w:pPr>
        <w:widowControl/>
        <w:rPr>
          <w:rFonts w:ascii="Times New Roman" w:hAnsi="Times New Roman" w:eastAsia="宋体" w:cs="Times New Roma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8"/>
  <w:embedSystemFonts/>
  <w:bordersDoNotSurroundHeader w:val="1"/>
  <w:bordersDoNotSurroundFooter w:val="1"/>
  <w:hideSpellingErrors/>
  <w:hideGrammatical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NhZTNhY2QzN2Y2ZmZhZDA5Njk5ZWVjYzhiMmFiM2YifQ=="/>
  </w:docVars>
  <w:rsids>
    <w:rsidRoot w:val="323312D6"/>
    <w:rsid w:val="000156DA"/>
    <w:rsid w:val="00031C25"/>
    <w:rsid w:val="00082B6B"/>
    <w:rsid w:val="000B043B"/>
    <w:rsid w:val="0010358F"/>
    <w:rsid w:val="001D7610"/>
    <w:rsid w:val="002700EB"/>
    <w:rsid w:val="002959C9"/>
    <w:rsid w:val="00333D77"/>
    <w:rsid w:val="00336386"/>
    <w:rsid w:val="003418D9"/>
    <w:rsid w:val="00350C82"/>
    <w:rsid w:val="003D0AD5"/>
    <w:rsid w:val="004D73A9"/>
    <w:rsid w:val="00526550"/>
    <w:rsid w:val="0053728E"/>
    <w:rsid w:val="005459C1"/>
    <w:rsid w:val="00577A1A"/>
    <w:rsid w:val="005D1D1A"/>
    <w:rsid w:val="006764CC"/>
    <w:rsid w:val="00700C73"/>
    <w:rsid w:val="007242B2"/>
    <w:rsid w:val="007403E1"/>
    <w:rsid w:val="007B6E53"/>
    <w:rsid w:val="00803560"/>
    <w:rsid w:val="00817EE8"/>
    <w:rsid w:val="0086768C"/>
    <w:rsid w:val="008727F5"/>
    <w:rsid w:val="008774BA"/>
    <w:rsid w:val="0089656E"/>
    <w:rsid w:val="008A47E6"/>
    <w:rsid w:val="008A68D1"/>
    <w:rsid w:val="008F2886"/>
    <w:rsid w:val="00946E49"/>
    <w:rsid w:val="009B68C3"/>
    <w:rsid w:val="00A24176"/>
    <w:rsid w:val="00AC4D53"/>
    <w:rsid w:val="00BA3C54"/>
    <w:rsid w:val="00BD037B"/>
    <w:rsid w:val="00D2073C"/>
    <w:rsid w:val="00D641FD"/>
    <w:rsid w:val="00DD79B2"/>
    <w:rsid w:val="00E23562"/>
    <w:rsid w:val="00E32D76"/>
    <w:rsid w:val="00F60C46"/>
    <w:rsid w:val="00FA1DCC"/>
    <w:rsid w:val="00FF1104"/>
    <w:rsid w:val="04C7437F"/>
    <w:rsid w:val="05422DEA"/>
    <w:rsid w:val="065E379E"/>
    <w:rsid w:val="09E1324E"/>
    <w:rsid w:val="0A6B16C2"/>
    <w:rsid w:val="0C6C684B"/>
    <w:rsid w:val="0E8A5A77"/>
    <w:rsid w:val="323312D6"/>
    <w:rsid w:val="3FB56E48"/>
    <w:rsid w:val="43057DAE"/>
    <w:rsid w:val="46311EBC"/>
    <w:rsid w:val="4A9E1531"/>
    <w:rsid w:val="69431ADF"/>
    <w:rsid w:val="6C8610BC"/>
    <w:rsid w:val="6FC05581"/>
    <w:rsid w:val="7138569C"/>
    <w:rsid w:val="74932E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Hyperlink"/>
    <w:basedOn w:val="4"/>
    <w:unhideWhenUsed/>
    <w:qFormat/>
    <w:uiPriority w:val="99"/>
    <w:rPr>
      <w:color w:val="0563C1" w:themeColor="hyperlink"/>
      <w:u w:val="single"/>
      <w14:textFill>
        <w14:solidFill>
          <w14:schemeClr w14:val="hlink"/>
        </w14:solidFill>
      </w14:textFill>
    </w:rPr>
  </w:style>
  <w:style w:type="paragraph" w:styleId="6">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2685</Words>
  <Characters>15335</Characters>
  <Lines>130</Lines>
  <Paragraphs>36</Paragraphs>
  <TotalTime>10</TotalTime>
  <ScaleCrop>false</ScaleCrop>
  <LinksUpToDate>false</LinksUpToDate>
  <CharactersWithSpaces>17924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2023-06-16T07:22:00Z</dcterms:created>
  <dc:creator>Zhaolantao</dc:creator>
  <cp:lastModifiedBy>兰涛</cp:lastModifiedBy>
  <dcterms:modified xsi:type="dcterms:W3CDTF">2023-06-16T08:12:43Z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80FAFF9D09DA4B80AC66FD4B6C0FF776_11</vt:lpwstr>
  </property>
</Properties>
</file>